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70C2" w14:textId="2B1060D3" w:rsidR="000B6310" w:rsidRPr="002226AD" w:rsidRDefault="00000000">
      <w:pPr>
        <w:tabs>
          <w:tab w:val="center" w:pos="7963"/>
        </w:tabs>
        <w:spacing w:after="0"/>
        <w:rPr>
          <w:rFonts w:ascii="Arial" w:hAnsi="Arial" w:cs="Arial"/>
          <w:sz w:val="24"/>
          <w:szCs w:val="24"/>
        </w:rPr>
      </w:pPr>
      <w:r w:rsidRPr="002226AD">
        <w:rPr>
          <w:rFonts w:ascii="Arial" w:hAnsi="Arial" w:cs="Arial"/>
          <w:sz w:val="24"/>
          <w:szCs w:val="24"/>
        </w:rPr>
        <w:t>Department</w:t>
      </w:r>
      <w:r w:rsidRPr="002226AD">
        <w:rPr>
          <w:rFonts w:ascii="Arial" w:hAnsi="Arial" w:cs="Arial"/>
          <w:sz w:val="24"/>
          <w:szCs w:val="24"/>
        </w:rPr>
        <w:tab/>
      </w:r>
    </w:p>
    <w:p w14:paraId="486085B0" w14:textId="67EDDBA6" w:rsidR="000B6310" w:rsidRPr="002226AD" w:rsidRDefault="00000000" w:rsidP="002226AD">
      <w:pPr>
        <w:spacing w:after="0"/>
        <w:ind w:right="6840"/>
        <w:rPr>
          <w:rFonts w:ascii="Arial" w:hAnsi="Arial" w:cs="Arial"/>
          <w:sz w:val="24"/>
          <w:szCs w:val="24"/>
        </w:rPr>
      </w:pPr>
      <w:r w:rsidRPr="002226AD">
        <w:rPr>
          <w:rFonts w:ascii="Arial" w:hAnsi="Arial" w:cs="Arial"/>
          <w:sz w:val="24"/>
          <w:szCs w:val="24"/>
        </w:rPr>
        <w:t xml:space="preserve">for Work &amp; </w:t>
      </w:r>
      <w:r w:rsidR="002226AD">
        <w:rPr>
          <w:rFonts w:ascii="Arial" w:hAnsi="Arial" w:cs="Arial"/>
          <w:sz w:val="24"/>
          <w:szCs w:val="24"/>
        </w:rPr>
        <w:t>P</w:t>
      </w:r>
      <w:r w:rsidRPr="002226AD">
        <w:rPr>
          <w:rFonts w:ascii="Arial" w:hAnsi="Arial" w:cs="Arial"/>
          <w:sz w:val="24"/>
          <w:szCs w:val="24"/>
        </w:rPr>
        <w:t>ensions</w:t>
      </w:r>
    </w:p>
    <w:tbl>
      <w:tblPr>
        <w:tblStyle w:val="TableGrid"/>
        <w:tblW w:w="9461" w:type="dxa"/>
        <w:tblInd w:w="-24" w:type="dxa"/>
        <w:tblCellMar>
          <w:top w:w="0" w:type="dxa"/>
          <w:left w:w="0" w:type="dxa"/>
          <w:bottom w:w="0" w:type="dxa"/>
          <w:right w:w="0" w:type="dxa"/>
        </w:tblCellMar>
        <w:tblLook w:val="04A0" w:firstRow="1" w:lastRow="0" w:firstColumn="1" w:lastColumn="0" w:noHBand="0" w:noVBand="1"/>
      </w:tblPr>
      <w:tblGrid>
        <w:gridCol w:w="4973"/>
        <w:gridCol w:w="4488"/>
      </w:tblGrid>
      <w:tr w:rsidR="000B6310" w:rsidRPr="002226AD" w14:paraId="78EBF3F2" w14:textId="77777777">
        <w:trPr>
          <w:trHeight w:val="225"/>
        </w:trPr>
        <w:tc>
          <w:tcPr>
            <w:tcW w:w="4973" w:type="dxa"/>
            <w:tcBorders>
              <w:top w:val="nil"/>
              <w:left w:val="nil"/>
              <w:bottom w:val="nil"/>
              <w:right w:val="nil"/>
            </w:tcBorders>
          </w:tcPr>
          <w:p w14:paraId="39F58828" w14:textId="77777777" w:rsidR="000B6310" w:rsidRPr="002226AD" w:rsidRDefault="000B6310">
            <w:pPr>
              <w:rPr>
                <w:rFonts w:ascii="Arial" w:hAnsi="Arial" w:cs="Arial"/>
                <w:sz w:val="24"/>
                <w:szCs w:val="24"/>
              </w:rPr>
            </w:pPr>
          </w:p>
        </w:tc>
        <w:tc>
          <w:tcPr>
            <w:tcW w:w="4488" w:type="dxa"/>
            <w:tcBorders>
              <w:top w:val="nil"/>
              <w:left w:val="nil"/>
              <w:bottom w:val="nil"/>
              <w:right w:val="nil"/>
            </w:tcBorders>
          </w:tcPr>
          <w:p w14:paraId="1B752A7E" w14:textId="77777777" w:rsidR="000B6310" w:rsidRPr="002226AD" w:rsidRDefault="00000000" w:rsidP="002226AD">
            <w:pPr>
              <w:spacing w:after="0"/>
              <w:ind w:left="331"/>
              <w:jc w:val="right"/>
              <w:rPr>
                <w:rFonts w:ascii="Arial" w:hAnsi="Arial" w:cs="Arial"/>
                <w:sz w:val="24"/>
                <w:szCs w:val="24"/>
              </w:rPr>
            </w:pPr>
            <w:r w:rsidRPr="002226AD">
              <w:rPr>
                <w:rFonts w:ascii="Arial" w:hAnsi="Arial" w:cs="Arial"/>
                <w:sz w:val="24"/>
                <w:szCs w:val="24"/>
              </w:rPr>
              <w:t>HM Treasury</w:t>
            </w:r>
          </w:p>
        </w:tc>
      </w:tr>
      <w:tr w:rsidR="000B6310" w:rsidRPr="002226AD" w14:paraId="4BE14D61" w14:textId="77777777">
        <w:trPr>
          <w:trHeight w:val="248"/>
        </w:trPr>
        <w:tc>
          <w:tcPr>
            <w:tcW w:w="4973" w:type="dxa"/>
            <w:tcBorders>
              <w:top w:val="nil"/>
              <w:left w:val="nil"/>
              <w:bottom w:val="nil"/>
              <w:right w:val="nil"/>
            </w:tcBorders>
            <w:vAlign w:val="bottom"/>
          </w:tcPr>
          <w:p w14:paraId="0EFA7265" w14:textId="77777777" w:rsidR="000B6310" w:rsidRPr="002226AD" w:rsidRDefault="00000000">
            <w:pPr>
              <w:spacing w:after="0"/>
              <w:rPr>
                <w:rFonts w:ascii="Arial" w:hAnsi="Arial" w:cs="Arial"/>
                <w:sz w:val="24"/>
                <w:szCs w:val="24"/>
              </w:rPr>
            </w:pPr>
            <w:r w:rsidRPr="002226AD">
              <w:rPr>
                <w:rFonts w:ascii="Arial" w:hAnsi="Arial" w:cs="Arial"/>
                <w:sz w:val="24"/>
                <w:szCs w:val="24"/>
              </w:rPr>
              <w:t>Caxton House</w:t>
            </w:r>
          </w:p>
        </w:tc>
        <w:tc>
          <w:tcPr>
            <w:tcW w:w="4488" w:type="dxa"/>
            <w:tcBorders>
              <w:top w:val="nil"/>
              <w:left w:val="nil"/>
              <w:bottom w:val="nil"/>
              <w:right w:val="nil"/>
            </w:tcBorders>
          </w:tcPr>
          <w:p w14:paraId="39033A53" w14:textId="77777777" w:rsidR="000B6310" w:rsidRPr="002226AD" w:rsidRDefault="00000000" w:rsidP="002226AD">
            <w:pPr>
              <w:spacing w:after="0"/>
              <w:ind w:left="1853"/>
              <w:jc w:val="right"/>
              <w:rPr>
                <w:rFonts w:ascii="Arial" w:hAnsi="Arial" w:cs="Arial"/>
                <w:sz w:val="24"/>
                <w:szCs w:val="24"/>
              </w:rPr>
            </w:pPr>
            <w:r w:rsidRPr="002226AD">
              <w:rPr>
                <w:rFonts w:ascii="Arial" w:hAnsi="Arial" w:cs="Arial"/>
                <w:sz w:val="24"/>
                <w:szCs w:val="24"/>
              </w:rPr>
              <w:t>1 Horse Guards Road</w:t>
            </w:r>
          </w:p>
        </w:tc>
      </w:tr>
      <w:tr w:rsidR="000B6310" w:rsidRPr="002226AD" w14:paraId="18AB6006" w14:textId="77777777">
        <w:trPr>
          <w:trHeight w:val="229"/>
        </w:trPr>
        <w:tc>
          <w:tcPr>
            <w:tcW w:w="4973" w:type="dxa"/>
            <w:tcBorders>
              <w:top w:val="nil"/>
              <w:left w:val="nil"/>
              <w:bottom w:val="nil"/>
              <w:right w:val="nil"/>
            </w:tcBorders>
          </w:tcPr>
          <w:p w14:paraId="1D626A2B" w14:textId="77777777" w:rsidR="000B6310" w:rsidRPr="002226AD" w:rsidRDefault="00000000">
            <w:pPr>
              <w:spacing w:after="0"/>
              <w:ind w:left="5"/>
              <w:rPr>
                <w:rFonts w:ascii="Arial" w:hAnsi="Arial" w:cs="Arial"/>
                <w:sz w:val="24"/>
                <w:szCs w:val="24"/>
              </w:rPr>
            </w:pPr>
            <w:r w:rsidRPr="002226AD">
              <w:rPr>
                <w:rFonts w:ascii="Arial" w:hAnsi="Arial" w:cs="Arial"/>
                <w:sz w:val="24"/>
                <w:szCs w:val="24"/>
              </w:rPr>
              <w:t>Tothill Street</w:t>
            </w:r>
          </w:p>
        </w:tc>
        <w:tc>
          <w:tcPr>
            <w:tcW w:w="4488" w:type="dxa"/>
            <w:tcBorders>
              <w:top w:val="nil"/>
              <w:left w:val="nil"/>
              <w:bottom w:val="nil"/>
              <w:right w:val="nil"/>
            </w:tcBorders>
          </w:tcPr>
          <w:p w14:paraId="638FA49F" w14:textId="77777777" w:rsidR="000B6310" w:rsidRPr="002226AD" w:rsidRDefault="00000000" w:rsidP="002226AD">
            <w:pPr>
              <w:spacing w:after="0"/>
              <w:ind w:right="91"/>
              <w:jc w:val="right"/>
              <w:rPr>
                <w:rFonts w:ascii="Arial" w:hAnsi="Arial" w:cs="Arial"/>
                <w:sz w:val="24"/>
                <w:szCs w:val="24"/>
              </w:rPr>
            </w:pPr>
            <w:r w:rsidRPr="002226AD">
              <w:rPr>
                <w:rFonts w:ascii="Arial" w:hAnsi="Arial" w:cs="Arial"/>
                <w:sz w:val="24"/>
                <w:szCs w:val="24"/>
              </w:rPr>
              <w:t>London</w:t>
            </w:r>
          </w:p>
        </w:tc>
      </w:tr>
      <w:tr w:rsidR="000B6310" w:rsidRPr="002226AD" w14:paraId="7CA990AC" w14:textId="77777777">
        <w:trPr>
          <w:trHeight w:val="1218"/>
        </w:trPr>
        <w:tc>
          <w:tcPr>
            <w:tcW w:w="4973" w:type="dxa"/>
            <w:tcBorders>
              <w:top w:val="nil"/>
              <w:left w:val="nil"/>
              <w:bottom w:val="nil"/>
              <w:right w:val="nil"/>
            </w:tcBorders>
          </w:tcPr>
          <w:p w14:paraId="018F8E1D" w14:textId="77777777" w:rsidR="000B6310" w:rsidRPr="002226AD" w:rsidRDefault="00000000">
            <w:pPr>
              <w:spacing w:after="0" w:line="216" w:lineRule="auto"/>
              <w:ind w:left="38" w:right="3595" w:hanging="14"/>
              <w:rPr>
                <w:rFonts w:ascii="Arial" w:hAnsi="Arial" w:cs="Arial"/>
                <w:sz w:val="24"/>
                <w:szCs w:val="24"/>
              </w:rPr>
            </w:pPr>
            <w:r w:rsidRPr="002226AD">
              <w:rPr>
                <w:rFonts w:ascii="Arial" w:hAnsi="Arial" w:cs="Arial"/>
                <w:sz w:val="24"/>
                <w:szCs w:val="24"/>
              </w:rPr>
              <w:t>LONDON SWIH 9DA</w:t>
            </w:r>
          </w:p>
          <w:p w14:paraId="7B4BB065" w14:textId="77777777" w:rsidR="000B6310" w:rsidRPr="002226AD" w:rsidRDefault="00000000">
            <w:pPr>
              <w:spacing w:after="249"/>
              <w:ind w:left="48"/>
              <w:rPr>
                <w:rFonts w:ascii="Arial" w:hAnsi="Arial" w:cs="Arial"/>
                <w:sz w:val="24"/>
                <w:szCs w:val="24"/>
              </w:rPr>
            </w:pPr>
            <w:r w:rsidRPr="002226AD">
              <w:rPr>
                <w:rFonts w:ascii="Arial" w:hAnsi="Arial" w:cs="Arial"/>
                <w:sz w:val="24"/>
                <w:szCs w:val="24"/>
              </w:rPr>
              <w:t>ministers@dwp.gov.uk</w:t>
            </w:r>
          </w:p>
          <w:p w14:paraId="21BB05EF" w14:textId="77777777" w:rsidR="000B6310" w:rsidRPr="002226AD" w:rsidRDefault="00000000">
            <w:pPr>
              <w:spacing w:after="0"/>
              <w:ind w:left="58"/>
              <w:rPr>
                <w:rFonts w:ascii="Arial" w:hAnsi="Arial" w:cs="Arial"/>
                <w:sz w:val="24"/>
                <w:szCs w:val="24"/>
              </w:rPr>
            </w:pPr>
            <w:r w:rsidRPr="002226AD">
              <w:rPr>
                <w:rFonts w:ascii="Arial" w:hAnsi="Arial" w:cs="Arial"/>
                <w:sz w:val="24"/>
                <w:szCs w:val="24"/>
              </w:rPr>
              <w:t>Cllr Mike Rollings</w:t>
            </w:r>
          </w:p>
        </w:tc>
        <w:tc>
          <w:tcPr>
            <w:tcW w:w="4488" w:type="dxa"/>
            <w:tcBorders>
              <w:top w:val="nil"/>
              <w:left w:val="nil"/>
              <w:bottom w:val="nil"/>
              <w:right w:val="nil"/>
            </w:tcBorders>
          </w:tcPr>
          <w:p w14:paraId="1EDF6EC7" w14:textId="77777777" w:rsidR="000B6310" w:rsidRPr="002226AD" w:rsidRDefault="00000000" w:rsidP="002226AD">
            <w:pPr>
              <w:spacing w:after="0"/>
              <w:ind w:left="322"/>
              <w:jc w:val="right"/>
              <w:rPr>
                <w:rFonts w:ascii="Arial" w:hAnsi="Arial" w:cs="Arial"/>
                <w:sz w:val="24"/>
                <w:szCs w:val="24"/>
              </w:rPr>
            </w:pPr>
            <w:r w:rsidRPr="002226AD">
              <w:rPr>
                <w:rFonts w:ascii="Arial" w:hAnsi="Arial" w:cs="Arial"/>
                <w:sz w:val="24"/>
                <w:szCs w:val="24"/>
              </w:rPr>
              <w:t>SWIA 2HQ</w:t>
            </w:r>
          </w:p>
        </w:tc>
      </w:tr>
      <w:tr w:rsidR="000B6310" w:rsidRPr="002226AD" w14:paraId="05BBD6E5" w14:textId="77777777">
        <w:trPr>
          <w:trHeight w:val="563"/>
        </w:trPr>
        <w:tc>
          <w:tcPr>
            <w:tcW w:w="4973" w:type="dxa"/>
            <w:tcBorders>
              <w:top w:val="nil"/>
              <w:left w:val="nil"/>
              <w:bottom w:val="nil"/>
              <w:right w:val="nil"/>
            </w:tcBorders>
          </w:tcPr>
          <w:p w14:paraId="10200229" w14:textId="77777777" w:rsidR="000B6310" w:rsidRPr="002226AD" w:rsidRDefault="00000000">
            <w:pPr>
              <w:spacing w:after="0"/>
              <w:ind w:left="58" w:right="3048" w:hanging="5"/>
              <w:jc w:val="both"/>
              <w:rPr>
                <w:rFonts w:ascii="Arial" w:hAnsi="Arial" w:cs="Arial"/>
                <w:sz w:val="24"/>
                <w:szCs w:val="24"/>
              </w:rPr>
            </w:pPr>
            <w:r w:rsidRPr="002226AD">
              <w:rPr>
                <w:rFonts w:ascii="Arial" w:hAnsi="Arial" w:cs="Arial"/>
                <w:sz w:val="24"/>
                <w:szCs w:val="24"/>
              </w:rPr>
              <w:t>Civic Centre High Street</w:t>
            </w:r>
          </w:p>
        </w:tc>
        <w:tc>
          <w:tcPr>
            <w:tcW w:w="4488" w:type="dxa"/>
            <w:tcBorders>
              <w:top w:val="nil"/>
              <w:left w:val="nil"/>
              <w:bottom w:val="nil"/>
              <w:right w:val="nil"/>
            </w:tcBorders>
          </w:tcPr>
          <w:p w14:paraId="36FF931F" w14:textId="77777777" w:rsidR="000B6310" w:rsidRPr="002226AD" w:rsidRDefault="00000000" w:rsidP="002226AD">
            <w:pPr>
              <w:spacing w:after="0"/>
              <w:ind w:left="1440" w:right="77"/>
              <w:jc w:val="right"/>
              <w:rPr>
                <w:rFonts w:ascii="Arial" w:hAnsi="Arial" w:cs="Arial"/>
                <w:sz w:val="24"/>
                <w:szCs w:val="24"/>
              </w:rPr>
            </w:pPr>
            <w:r w:rsidRPr="002226AD">
              <w:rPr>
                <w:rFonts w:ascii="Arial" w:hAnsi="Arial" w:cs="Arial"/>
                <w:sz w:val="24"/>
                <w:szCs w:val="24"/>
              </w:rPr>
              <w:t>Your ref: EBC123456788</w:t>
            </w:r>
          </w:p>
        </w:tc>
      </w:tr>
      <w:tr w:rsidR="000B6310" w:rsidRPr="002226AD" w14:paraId="6704D804" w14:textId="77777777">
        <w:trPr>
          <w:trHeight w:val="524"/>
        </w:trPr>
        <w:tc>
          <w:tcPr>
            <w:tcW w:w="4973" w:type="dxa"/>
            <w:tcBorders>
              <w:top w:val="nil"/>
              <w:left w:val="nil"/>
              <w:bottom w:val="nil"/>
              <w:right w:val="nil"/>
            </w:tcBorders>
          </w:tcPr>
          <w:p w14:paraId="122FBF60" w14:textId="77777777" w:rsidR="000B6310" w:rsidRPr="002226AD" w:rsidRDefault="00000000">
            <w:pPr>
              <w:spacing w:after="0"/>
              <w:ind w:left="53"/>
              <w:rPr>
                <w:rFonts w:ascii="Arial" w:hAnsi="Arial" w:cs="Arial"/>
                <w:sz w:val="24"/>
                <w:szCs w:val="24"/>
              </w:rPr>
            </w:pPr>
            <w:r w:rsidRPr="002226AD">
              <w:rPr>
                <w:rFonts w:ascii="Arial" w:hAnsi="Arial" w:cs="Arial"/>
                <w:sz w:val="24"/>
                <w:szCs w:val="24"/>
              </w:rPr>
              <w:t>Esher</w:t>
            </w:r>
          </w:p>
          <w:p w14:paraId="4CCD717C" w14:textId="77777777" w:rsidR="000B6310" w:rsidRPr="002226AD" w:rsidRDefault="00000000">
            <w:pPr>
              <w:spacing w:after="0"/>
              <w:ind w:left="48"/>
              <w:rPr>
                <w:rFonts w:ascii="Arial" w:hAnsi="Arial" w:cs="Arial"/>
                <w:sz w:val="24"/>
                <w:szCs w:val="24"/>
              </w:rPr>
            </w:pPr>
            <w:r w:rsidRPr="002226AD">
              <w:rPr>
                <w:rFonts w:ascii="Arial" w:hAnsi="Arial" w:cs="Arial"/>
                <w:sz w:val="24"/>
                <w:szCs w:val="24"/>
              </w:rPr>
              <w:t>KTIO 9SD</w:t>
            </w:r>
          </w:p>
        </w:tc>
        <w:tc>
          <w:tcPr>
            <w:tcW w:w="4488" w:type="dxa"/>
            <w:tcBorders>
              <w:top w:val="nil"/>
              <w:left w:val="nil"/>
              <w:bottom w:val="nil"/>
              <w:right w:val="nil"/>
            </w:tcBorders>
          </w:tcPr>
          <w:p w14:paraId="008770F3" w14:textId="77777777" w:rsidR="000B6310" w:rsidRPr="002226AD" w:rsidRDefault="00000000">
            <w:pPr>
              <w:spacing w:after="0"/>
              <w:jc w:val="right"/>
              <w:rPr>
                <w:rFonts w:ascii="Arial" w:hAnsi="Arial" w:cs="Arial"/>
                <w:sz w:val="24"/>
                <w:szCs w:val="24"/>
              </w:rPr>
            </w:pPr>
            <w:r w:rsidRPr="002226AD">
              <w:rPr>
                <w:rFonts w:ascii="Arial" w:hAnsi="Arial" w:cs="Arial"/>
                <w:sz w:val="24"/>
                <w:szCs w:val="24"/>
              </w:rPr>
              <w:t>our ref: MC2024183948</w:t>
            </w:r>
          </w:p>
        </w:tc>
      </w:tr>
    </w:tbl>
    <w:p w14:paraId="6D6B4613" w14:textId="77777777" w:rsidR="002226AD" w:rsidRDefault="00000000" w:rsidP="002226AD">
      <w:pPr>
        <w:spacing w:after="423"/>
        <w:jc w:val="right"/>
        <w:rPr>
          <w:rFonts w:ascii="Arial" w:hAnsi="Arial" w:cs="Arial"/>
          <w:sz w:val="24"/>
          <w:szCs w:val="24"/>
        </w:rPr>
      </w:pPr>
      <w:r w:rsidRPr="002226AD">
        <w:rPr>
          <w:rFonts w:ascii="Arial" w:hAnsi="Arial" w:cs="Arial"/>
          <w:sz w:val="24"/>
          <w:szCs w:val="24"/>
        </w:rPr>
        <w:t>14 November 2024</w:t>
      </w:r>
    </w:p>
    <w:p w14:paraId="01A5C05E" w14:textId="641BE999" w:rsidR="000B6310" w:rsidRPr="002226AD" w:rsidRDefault="00000000" w:rsidP="002226AD">
      <w:pPr>
        <w:spacing w:after="423"/>
        <w:rPr>
          <w:rFonts w:ascii="Arial" w:hAnsi="Arial" w:cs="Arial"/>
          <w:sz w:val="24"/>
          <w:szCs w:val="24"/>
        </w:rPr>
        <w:sectPr w:rsidR="000B6310" w:rsidRPr="002226AD">
          <w:pgSz w:w="11909" w:h="16528"/>
          <w:pgMar w:top="1460" w:right="1046" w:bottom="470" w:left="1354" w:header="720" w:footer="720" w:gutter="0"/>
          <w:cols w:space="720"/>
        </w:sectPr>
      </w:pPr>
      <w:r w:rsidRPr="002226AD">
        <w:rPr>
          <w:rFonts w:ascii="Arial" w:hAnsi="Arial" w:cs="Arial"/>
          <w:sz w:val="24"/>
          <w:szCs w:val="24"/>
        </w:rPr>
        <w:t>Dear Councillor Rollin</w:t>
      </w:r>
      <w:r w:rsidR="002226AD">
        <w:rPr>
          <w:rFonts w:ascii="Arial" w:hAnsi="Arial" w:cs="Arial"/>
          <w:sz w:val="24"/>
          <w:szCs w:val="24"/>
        </w:rPr>
        <w:t>gs</w:t>
      </w:r>
    </w:p>
    <w:p w14:paraId="4ED17B16" w14:textId="77777777" w:rsidR="000B6310" w:rsidRPr="002226AD" w:rsidRDefault="00000000" w:rsidP="002226AD">
      <w:pPr>
        <w:spacing w:after="0" w:line="219" w:lineRule="auto"/>
        <w:ind w:right="835"/>
        <w:rPr>
          <w:rFonts w:ascii="Arial" w:hAnsi="Arial" w:cs="Arial"/>
          <w:sz w:val="24"/>
          <w:szCs w:val="24"/>
        </w:rPr>
      </w:pPr>
      <w:r w:rsidRPr="002226AD">
        <w:rPr>
          <w:rFonts w:ascii="Arial" w:hAnsi="Arial" w:cs="Arial"/>
          <w:sz w:val="24"/>
          <w:szCs w:val="24"/>
        </w:rPr>
        <w:t>Thank you for your letter of 14 October to the Chancellor of the Exchequer on behalf of Elmbridge Borough Council regarding the decision to restrict Winter Fuel Payment eligibility. I am replying as the Minister for Pensions.</w:t>
      </w:r>
    </w:p>
    <w:p w14:paraId="556BE9E3" w14:textId="7DF87607" w:rsidR="000B6310" w:rsidRPr="002226AD" w:rsidRDefault="002226AD" w:rsidP="002226AD">
      <w:pPr>
        <w:spacing w:after="310" w:line="219" w:lineRule="auto"/>
        <w:ind w:right="754"/>
        <w:rPr>
          <w:rFonts w:ascii="Arial" w:hAnsi="Arial" w:cs="Arial"/>
          <w:sz w:val="24"/>
          <w:szCs w:val="24"/>
        </w:rPr>
      </w:pPr>
      <w:r>
        <w:rPr>
          <w:rFonts w:ascii="Arial" w:hAnsi="Arial" w:cs="Arial"/>
          <w:sz w:val="24"/>
          <w:szCs w:val="24"/>
        </w:rPr>
        <w:br/>
      </w:r>
      <w:r w:rsidR="00000000" w:rsidRPr="002226AD">
        <w:rPr>
          <w:rFonts w:ascii="Arial" w:hAnsi="Arial" w:cs="Arial"/>
          <w:noProof/>
          <w:sz w:val="24"/>
          <w:szCs w:val="24"/>
        </w:rPr>
        <w:drawing>
          <wp:anchor distT="0" distB="0" distL="114300" distR="114300" simplePos="0" relativeHeight="251658240" behindDoc="0" locked="0" layoutInCell="1" allowOverlap="0" wp14:anchorId="119B2922" wp14:editId="0885A4EB">
            <wp:simplePos x="0" y="0"/>
            <wp:positionH relativeFrom="page">
              <wp:posOffset>618744</wp:posOffset>
            </wp:positionH>
            <wp:positionV relativeFrom="page">
              <wp:posOffset>7623833</wp:posOffset>
            </wp:positionV>
            <wp:extent cx="21336" cy="15242"/>
            <wp:effectExtent l="0" t="0" r="0" b="0"/>
            <wp:wrapSquare wrapText="bothSides"/>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4"/>
                    <a:stretch>
                      <a:fillRect/>
                    </a:stretch>
                  </pic:blipFill>
                  <pic:spPr>
                    <a:xfrm>
                      <a:off x="0" y="0"/>
                      <a:ext cx="21336" cy="15242"/>
                    </a:xfrm>
                    <a:prstGeom prst="rect">
                      <a:avLst/>
                    </a:prstGeom>
                  </pic:spPr>
                </pic:pic>
              </a:graphicData>
            </a:graphic>
          </wp:anchor>
        </w:drawing>
      </w:r>
      <w:r w:rsidR="00000000" w:rsidRPr="002226AD">
        <w:rPr>
          <w:rFonts w:ascii="Arial" w:hAnsi="Arial" w:cs="Arial"/>
          <w:noProof/>
          <w:sz w:val="24"/>
          <w:szCs w:val="24"/>
        </w:rPr>
        <w:drawing>
          <wp:anchor distT="0" distB="0" distL="114300" distR="114300" simplePos="0" relativeHeight="251659264" behindDoc="0" locked="0" layoutInCell="1" allowOverlap="0" wp14:anchorId="0A147B41" wp14:editId="4EC922B6">
            <wp:simplePos x="0" y="0"/>
            <wp:positionH relativeFrom="page">
              <wp:posOffset>682752</wp:posOffset>
            </wp:positionH>
            <wp:positionV relativeFrom="page">
              <wp:posOffset>7776250</wp:posOffset>
            </wp:positionV>
            <wp:extent cx="12192" cy="15241"/>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5"/>
                    <a:stretch>
                      <a:fillRect/>
                    </a:stretch>
                  </pic:blipFill>
                  <pic:spPr>
                    <a:xfrm>
                      <a:off x="0" y="0"/>
                      <a:ext cx="12192" cy="15241"/>
                    </a:xfrm>
                    <a:prstGeom prst="rect">
                      <a:avLst/>
                    </a:prstGeom>
                  </pic:spPr>
                </pic:pic>
              </a:graphicData>
            </a:graphic>
          </wp:anchor>
        </w:drawing>
      </w:r>
      <w:r w:rsidR="00000000" w:rsidRPr="002226AD">
        <w:rPr>
          <w:rFonts w:ascii="Arial" w:hAnsi="Arial" w:cs="Arial"/>
          <w:noProof/>
          <w:sz w:val="24"/>
          <w:szCs w:val="24"/>
        </w:rPr>
        <w:drawing>
          <wp:anchor distT="0" distB="0" distL="114300" distR="114300" simplePos="0" relativeHeight="251660288" behindDoc="0" locked="0" layoutInCell="1" allowOverlap="0" wp14:anchorId="15457F81" wp14:editId="2639341C">
            <wp:simplePos x="0" y="0"/>
            <wp:positionH relativeFrom="page">
              <wp:posOffset>524256</wp:posOffset>
            </wp:positionH>
            <wp:positionV relativeFrom="page">
              <wp:posOffset>5499159</wp:posOffset>
            </wp:positionV>
            <wp:extent cx="15240" cy="9145"/>
            <wp:effectExtent l="0" t="0" r="0" b="0"/>
            <wp:wrapSquare wrapText="bothSides"/>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6"/>
                    <a:stretch>
                      <a:fillRect/>
                    </a:stretch>
                  </pic:blipFill>
                  <pic:spPr>
                    <a:xfrm>
                      <a:off x="0" y="0"/>
                      <a:ext cx="15240" cy="9145"/>
                    </a:xfrm>
                    <a:prstGeom prst="rect">
                      <a:avLst/>
                    </a:prstGeom>
                  </pic:spPr>
                </pic:pic>
              </a:graphicData>
            </a:graphic>
          </wp:anchor>
        </w:drawing>
      </w:r>
      <w:r w:rsidR="00000000" w:rsidRPr="002226AD">
        <w:rPr>
          <w:rFonts w:ascii="Arial" w:hAnsi="Arial" w:cs="Arial"/>
          <w:noProof/>
          <w:sz w:val="24"/>
          <w:szCs w:val="24"/>
        </w:rPr>
        <w:drawing>
          <wp:anchor distT="0" distB="0" distL="114300" distR="114300" simplePos="0" relativeHeight="251661312" behindDoc="0" locked="0" layoutInCell="1" allowOverlap="0" wp14:anchorId="7B90CB25" wp14:editId="7CCE3463">
            <wp:simplePos x="0" y="0"/>
            <wp:positionH relativeFrom="page">
              <wp:posOffset>597408</wp:posOffset>
            </wp:positionH>
            <wp:positionV relativeFrom="page">
              <wp:posOffset>5980793</wp:posOffset>
            </wp:positionV>
            <wp:extent cx="15240" cy="12193"/>
            <wp:effectExtent l="0" t="0" r="0" b="0"/>
            <wp:wrapTopAndBottom/>
            <wp:docPr id="1885" name="Picture 1885"/>
            <wp:cNvGraphicFramePr/>
            <a:graphic xmlns:a="http://schemas.openxmlformats.org/drawingml/2006/main">
              <a:graphicData uri="http://schemas.openxmlformats.org/drawingml/2006/picture">
                <pic:pic xmlns:pic="http://schemas.openxmlformats.org/drawingml/2006/picture">
                  <pic:nvPicPr>
                    <pic:cNvPr id="1885" name="Picture 1885"/>
                    <pic:cNvPicPr/>
                  </pic:nvPicPr>
                  <pic:blipFill>
                    <a:blip r:embed="rId7"/>
                    <a:stretch>
                      <a:fillRect/>
                    </a:stretch>
                  </pic:blipFill>
                  <pic:spPr>
                    <a:xfrm>
                      <a:off x="0" y="0"/>
                      <a:ext cx="15240" cy="12193"/>
                    </a:xfrm>
                    <a:prstGeom prst="rect">
                      <a:avLst/>
                    </a:prstGeom>
                  </pic:spPr>
                </pic:pic>
              </a:graphicData>
            </a:graphic>
          </wp:anchor>
        </w:drawing>
      </w:r>
      <w:r w:rsidR="00000000" w:rsidRPr="002226AD">
        <w:rPr>
          <w:rFonts w:ascii="Arial" w:hAnsi="Arial" w:cs="Arial"/>
          <w:noProof/>
          <w:sz w:val="24"/>
          <w:szCs w:val="24"/>
        </w:rPr>
        <w:drawing>
          <wp:anchor distT="0" distB="0" distL="114300" distR="114300" simplePos="0" relativeHeight="251662336" behindDoc="0" locked="0" layoutInCell="1" allowOverlap="0" wp14:anchorId="0DBCB42D" wp14:editId="1B58DFB7">
            <wp:simplePos x="0" y="0"/>
            <wp:positionH relativeFrom="page">
              <wp:posOffset>618744</wp:posOffset>
            </wp:positionH>
            <wp:positionV relativeFrom="page">
              <wp:posOffset>6688001</wp:posOffset>
            </wp:positionV>
            <wp:extent cx="12192" cy="12193"/>
            <wp:effectExtent l="0" t="0" r="0" b="0"/>
            <wp:wrapSquare wrapText="bothSides"/>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8"/>
                    <a:stretch>
                      <a:fillRect/>
                    </a:stretch>
                  </pic:blipFill>
                  <pic:spPr>
                    <a:xfrm>
                      <a:off x="0" y="0"/>
                      <a:ext cx="12192" cy="12193"/>
                    </a:xfrm>
                    <a:prstGeom prst="rect">
                      <a:avLst/>
                    </a:prstGeom>
                  </pic:spPr>
                </pic:pic>
              </a:graphicData>
            </a:graphic>
          </wp:anchor>
        </w:drawing>
      </w:r>
      <w:r w:rsidR="00000000" w:rsidRPr="002226AD">
        <w:rPr>
          <w:rFonts w:ascii="Arial" w:hAnsi="Arial" w:cs="Arial"/>
          <w:sz w:val="24"/>
          <w:szCs w:val="24"/>
        </w:rPr>
        <w:t xml:space="preserve">In face of the substantial pressures faced by the public finances this year and </w:t>
      </w:r>
      <w:r w:rsidR="00000000" w:rsidRPr="002226AD">
        <w:rPr>
          <w:rFonts w:ascii="Arial" w:hAnsi="Arial" w:cs="Arial"/>
          <w:noProof/>
          <w:sz w:val="24"/>
          <w:szCs w:val="24"/>
        </w:rPr>
        <w:drawing>
          <wp:inline distT="0" distB="0" distL="0" distR="0" wp14:anchorId="1A389B7D" wp14:editId="08B1D1AC">
            <wp:extent cx="9144" cy="9145"/>
            <wp:effectExtent l="0" t="0" r="0" b="0"/>
            <wp:docPr id="1882" name="Picture 1882"/>
            <wp:cNvGraphicFramePr/>
            <a:graphic xmlns:a="http://schemas.openxmlformats.org/drawingml/2006/main">
              <a:graphicData uri="http://schemas.openxmlformats.org/drawingml/2006/picture">
                <pic:pic xmlns:pic="http://schemas.openxmlformats.org/drawingml/2006/picture">
                  <pic:nvPicPr>
                    <pic:cNvPr id="1882" name="Picture 1882"/>
                    <pic:cNvPicPr/>
                  </pic:nvPicPr>
                  <pic:blipFill>
                    <a:blip r:embed="rId9"/>
                    <a:stretch>
                      <a:fillRect/>
                    </a:stretch>
                  </pic:blipFill>
                  <pic:spPr>
                    <a:xfrm>
                      <a:off x="0" y="0"/>
                      <a:ext cx="9144" cy="9145"/>
                    </a:xfrm>
                    <a:prstGeom prst="rect">
                      <a:avLst/>
                    </a:prstGeom>
                  </pic:spPr>
                </pic:pic>
              </a:graphicData>
            </a:graphic>
          </wp:inline>
        </w:drawing>
      </w:r>
      <w:r w:rsidR="00000000" w:rsidRPr="002226AD">
        <w:rPr>
          <w:rFonts w:ascii="Arial" w:hAnsi="Arial" w:cs="Arial"/>
          <w:sz w:val="24"/>
          <w:szCs w:val="24"/>
        </w:rPr>
        <w:t xml:space="preserve">next, the Government has had to make hard choices, including targeting the </w:t>
      </w:r>
      <w:r w:rsidR="00000000" w:rsidRPr="002226AD">
        <w:rPr>
          <w:rFonts w:ascii="Arial" w:hAnsi="Arial" w:cs="Arial"/>
          <w:noProof/>
          <w:sz w:val="24"/>
          <w:szCs w:val="24"/>
        </w:rPr>
        <w:drawing>
          <wp:inline distT="0" distB="0" distL="0" distR="0" wp14:anchorId="28C55CFF" wp14:editId="368D6E3E">
            <wp:extent cx="12192" cy="9145"/>
            <wp:effectExtent l="0" t="0" r="0" b="0"/>
            <wp:docPr id="1883" name="Picture 1883"/>
            <wp:cNvGraphicFramePr/>
            <a:graphic xmlns:a="http://schemas.openxmlformats.org/drawingml/2006/main">
              <a:graphicData uri="http://schemas.openxmlformats.org/drawingml/2006/picture">
                <pic:pic xmlns:pic="http://schemas.openxmlformats.org/drawingml/2006/picture">
                  <pic:nvPicPr>
                    <pic:cNvPr id="1883" name="Picture 1883"/>
                    <pic:cNvPicPr/>
                  </pic:nvPicPr>
                  <pic:blipFill>
                    <a:blip r:embed="rId10"/>
                    <a:stretch>
                      <a:fillRect/>
                    </a:stretch>
                  </pic:blipFill>
                  <pic:spPr>
                    <a:xfrm>
                      <a:off x="0" y="0"/>
                      <a:ext cx="12192" cy="9145"/>
                    </a:xfrm>
                    <a:prstGeom prst="rect">
                      <a:avLst/>
                    </a:prstGeom>
                  </pic:spPr>
                </pic:pic>
              </a:graphicData>
            </a:graphic>
          </wp:inline>
        </w:drawing>
      </w:r>
      <w:r w:rsidR="00000000" w:rsidRPr="002226AD">
        <w:rPr>
          <w:rFonts w:ascii="Arial" w:hAnsi="Arial" w:cs="Arial"/>
          <w:sz w:val="24"/>
          <w:szCs w:val="24"/>
        </w:rPr>
        <w:t>Winter Fuel Payment, to bring the public finances back under control. This decision means that the Winter Fuel Payment will be targeted to low-income pensioners who need it.</w:t>
      </w:r>
    </w:p>
    <w:p w14:paraId="048CF09B" w14:textId="16240161" w:rsidR="000B6310" w:rsidRDefault="00000000" w:rsidP="002226AD">
      <w:pPr>
        <w:spacing w:after="28" w:line="219" w:lineRule="auto"/>
        <w:ind w:left="15" w:right="293" w:hanging="29"/>
        <w:rPr>
          <w:rFonts w:ascii="Arial" w:hAnsi="Arial" w:cs="Arial"/>
          <w:sz w:val="24"/>
          <w:szCs w:val="24"/>
        </w:rPr>
      </w:pPr>
      <w:r w:rsidRPr="002226AD">
        <w:rPr>
          <w:rFonts w:ascii="Arial" w:hAnsi="Arial" w:cs="Arial"/>
          <w:sz w:val="24"/>
          <w:szCs w:val="24"/>
        </w:rPr>
        <w:t>Despite this very difficult decision, we are determined to protect the poorest pensioners and target support to those in greatest need. Winter Fuel Payments will continue to be paid to pensioner households with someone receiving</w:t>
      </w:r>
      <w:r w:rsidR="002226AD">
        <w:rPr>
          <w:rFonts w:ascii="Arial" w:hAnsi="Arial" w:cs="Arial"/>
          <w:sz w:val="24"/>
          <w:szCs w:val="24"/>
        </w:rPr>
        <w:t xml:space="preserve"> </w:t>
      </w:r>
      <w:r w:rsidRPr="002226AD">
        <w:rPr>
          <w:rFonts w:ascii="Arial" w:hAnsi="Arial" w:cs="Arial"/>
          <w:sz w:val="24"/>
          <w:szCs w:val="24"/>
        </w:rPr>
        <w:t>Pension Credit or certain other income-related benefits. They will continue to be worth 2200 for eligible households, or 2300 for eligible households with someone aged over 80.</w:t>
      </w:r>
    </w:p>
    <w:p w14:paraId="33B7C182" w14:textId="77777777" w:rsidR="002226AD" w:rsidRPr="002226AD" w:rsidRDefault="002226AD" w:rsidP="002226AD">
      <w:pPr>
        <w:spacing w:after="28" w:line="219" w:lineRule="auto"/>
        <w:ind w:left="15" w:right="293" w:hanging="29"/>
        <w:rPr>
          <w:rFonts w:ascii="Arial" w:hAnsi="Arial" w:cs="Arial"/>
          <w:sz w:val="24"/>
          <w:szCs w:val="24"/>
        </w:rPr>
      </w:pPr>
    </w:p>
    <w:p w14:paraId="1FFEF51D" w14:textId="77777777" w:rsidR="002226AD" w:rsidRDefault="00000000" w:rsidP="002226AD">
      <w:pPr>
        <w:spacing w:after="346" w:line="216" w:lineRule="auto"/>
        <w:ind w:left="10" w:hanging="24"/>
        <w:rPr>
          <w:rFonts w:ascii="Arial" w:hAnsi="Arial" w:cs="Arial"/>
          <w:sz w:val="24"/>
          <w:szCs w:val="24"/>
        </w:rPr>
      </w:pPr>
      <w:r w:rsidRPr="002226AD">
        <w:rPr>
          <w:rFonts w:ascii="Arial" w:hAnsi="Arial" w:cs="Arial"/>
          <w:sz w:val="24"/>
          <w:szCs w:val="24"/>
        </w:rPr>
        <w:t xml:space="preserve">The Government wants those eligible for Pension Credit but not currently claiming it to receive the benefits they are entitled to, including the Winter Fuel Payment. As part of this, we have started a new drive to increase take-up of </w:t>
      </w:r>
      <w:r w:rsidRPr="002226AD">
        <w:rPr>
          <w:rFonts w:ascii="Arial" w:hAnsi="Arial" w:cs="Arial"/>
          <w:noProof/>
          <w:sz w:val="24"/>
          <w:szCs w:val="24"/>
        </w:rPr>
        <w:drawing>
          <wp:inline distT="0" distB="0" distL="0" distR="0" wp14:anchorId="6ACAFE90" wp14:editId="0894C371">
            <wp:extent cx="15239" cy="15241"/>
            <wp:effectExtent l="0" t="0" r="0" b="0"/>
            <wp:docPr id="2046" name="Picture 2046"/>
            <wp:cNvGraphicFramePr/>
            <a:graphic xmlns:a="http://schemas.openxmlformats.org/drawingml/2006/main">
              <a:graphicData uri="http://schemas.openxmlformats.org/drawingml/2006/picture">
                <pic:pic xmlns:pic="http://schemas.openxmlformats.org/drawingml/2006/picture">
                  <pic:nvPicPr>
                    <pic:cNvPr id="2046" name="Picture 2046"/>
                    <pic:cNvPicPr/>
                  </pic:nvPicPr>
                  <pic:blipFill>
                    <a:blip r:embed="rId11"/>
                    <a:stretch>
                      <a:fillRect/>
                    </a:stretch>
                  </pic:blipFill>
                  <pic:spPr>
                    <a:xfrm>
                      <a:off x="0" y="0"/>
                      <a:ext cx="15239" cy="15241"/>
                    </a:xfrm>
                    <a:prstGeom prst="rect">
                      <a:avLst/>
                    </a:prstGeom>
                  </pic:spPr>
                </pic:pic>
              </a:graphicData>
            </a:graphic>
          </wp:inline>
        </w:drawing>
      </w:r>
      <w:r w:rsidRPr="002226AD">
        <w:rPr>
          <w:rFonts w:ascii="Arial" w:hAnsi="Arial" w:cs="Arial"/>
          <w:sz w:val="24"/>
          <w:szCs w:val="24"/>
        </w:rPr>
        <w:t>Pension Credit, which is currently far too low - with a third of eligible pensioners not claiming. We know there are low-income pensioners who are not claiming Pension Credit, and we really urge those people to apply.</w:t>
      </w:r>
    </w:p>
    <w:p w14:paraId="4EA2925D" w14:textId="46D25C9C" w:rsidR="000B6310" w:rsidRPr="002226AD" w:rsidRDefault="00000000" w:rsidP="002226AD">
      <w:pPr>
        <w:spacing w:after="346" w:line="216" w:lineRule="auto"/>
        <w:ind w:left="10" w:hanging="24"/>
        <w:rPr>
          <w:rFonts w:ascii="Arial" w:hAnsi="Arial" w:cs="Arial"/>
          <w:sz w:val="24"/>
          <w:szCs w:val="24"/>
        </w:rPr>
      </w:pPr>
      <w:r w:rsidRPr="002226AD">
        <w:rPr>
          <w:rFonts w:ascii="Arial" w:hAnsi="Arial" w:cs="Arial"/>
          <w:sz w:val="24"/>
          <w:szCs w:val="24"/>
        </w:rPr>
        <w:t xml:space="preserve">Claims for Pension Credit can be made online at: </w:t>
      </w:r>
      <w:hyperlink r:id="rId12" w:history="1">
        <w:r w:rsidR="002226AD" w:rsidRPr="00BB0021">
          <w:rPr>
            <w:rStyle w:val="Hyperlink"/>
            <w:rFonts w:ascii="Arial" w:hAnsi="Arial" w:cs="Arial"/>
            <w:sz w:val="24"/>
            <w:szCs w:val="24"/>
          </w:rPr>
          <w:t>www.gov.uWpensioncredit/how-to-claim</w:t>
        </w:r>
      </w:hyperlink>
      <w:r w:rsidR="002226AD">
        <w:rPr>
          <w:rFonts w:ascii="Arial" w:hAnsi="Arial" w:cs="Arial"/>
          <w:sz w:val="24"/>
          <w:szCs w:val="24"/>
        </w:rPr>
        <w:t xml:space="preserve">. </w:t>
      </w:r>
      <w:r w:rsidRPr="002226AD">
        <w:rPr>
          <w:rFonts w:ascii="Arial" w:hAnsi="Arial" w:cs="Arial"/>
          <w:sz w:val="24"/>
          <w:szCs w:val="24"/>
        </w:rPr>
        <w:t>The service is available to use 24/7 and provides those who may struggle to make their claim alone, the flexibility to have a friend or family to support them when making their claim, at a time that is most convenient to them. Pension Credit claims can also be made through the</w:t>
      </w:r>
      <w:r w:rsidR="002226AD">
        <w:rPr>
          <w:rFonts w:ascii="Arial" w:hAnsi="Arial" w:cs="Arial"/>
          <w:sz w:val="24"/>
          <w:szCs w:val="24"/>
        </w:rPr>
        <w:t xml:space="preserve"> f</w:t>
      </w:r>
      <w:r w:rsidRPr="002226AD">
        <w:rPr>
          <w:rFonts w:ascii="Arial" w:hAnsi="Arial" w:cs="Arial"/>
          <w:sz w:val="24"/>
          <w:szCs w:val="24"/>
        </w:rPr>
        <w:t>reephone telephone number 0800 99 1234, and there is an option to complete a paper application form.</w:t>
      </w:r>
    </w:p>
    <w:p w14:paraId="6FBB01D8" w14:textId="77777777" w:rsidR="002226AD" w:rsidRDefault="00000000" w:rsidP="002226AD">
      <w:pPr>
        <w:spacing w:after="307" w:line="216" w:lineRule="auto"/>
        <w:ind w:right="1062"/>
        <w:rPr>
          <w:rFonts w:ascii="Arial" w:hAnsi="Arial" w:cs="Arial"/>
          <w:sz w:val="24"/>
          <w:szCs w:val="24"/>
        </w:rPr>
      </w:pPr>
      <w:r w:rsidRPr="002226AD">
        <w:rPr>
          <w:rFonts w:ascii="Arial" w:hAnsi="Arial" w:cs="Arial"/>
          <w:sz w:val="24"/>
          <w:szCs w:val="24"/>
        </w:rPr>
        <w:t xml:space="preserve">I would like to stress that this Government is absolutely committed to pensioners - everyone in our society, no matter their working history or savings deserves a comfortable and dignified retirement. That is why through our commitment to protect the Triple Lock, over 12 million pensioners will benefit, with many expected to see their State Pensions increase by over a thousand pounds over the next five years. </w:t>
      </w:r>
      <w:r w:rsidRPr="002226AD">
        <w:rPr>
          <w:rFonts w:ascii="Arial" w:hAnsi="Arial" w:cs="Arial"/>
          <w:sz w:val="24"/>
          <w:szCs w:val="24"/>
        </w:rPr>
        <w:lastRenderedPageBreak/>
        <w:t>Protecting the Triple Lock even in the current economic climate shows our steadfast commitment to pensioners.</w:t>
      </w:r>
    </w:p>
    <w:p w14:paraId="46821B5C" w14:textId="77777777" w:rsidR="002226AD" w:rsidRDefault="00000000" w:rsidP="002226AD">
      <w:pPr>
        <w:spacing w:after="307" w:line="216" w:lineRule="auto"/>
        <w:ind w:right="1062"/>
        <w:rPr>
          <w:rFonts w:ascii="Arial" w:hAnsi="Arial" w:cs="Arial"/>
          <w:sz w:val="24"/>
          <w:szCs w:val="24"/>
        </w:rPr>
      </w:pPr>
      <w:r w:rsidRPr="002226AD">
        <w:rPr>
          <w:rFonts w:ascii="Arial" w:hAnsi="Arial" w:cs="Arial"/>
          <w:sz w:val="24"/>
          <w:szCs w:val="24"/>
        </w:rPr>
        <w:t>The Warm Home Discount scheme provides eligible low-income households across Great Britain with a El 50 rebate on their electricity bill. This winter, we expect over three million households, including over one million pensioners, to benefit under the scheme.</w:t>
      </w:r>
    </w:p>
    <w:p w14:paraId="07D38157" w14:textId="74A8018E" w:rsidR="000B6310" w:rsidRPr="002226AD" w:rsidRDefault="00000000" w:rsidP="002226AD">
      <w:pPr>
        <w:spacing w:after="307" w:line="216" w:lineRule="auto"/>
        <w:ind w:right="1062"/>
        <w:rPr>
          <w:rFonts w:ascii="Arial" w:hAnsi="Arial" w:cs="Arial"/>
          <w:sz w:val="24"/>
          <w:szCs w:val="24"/>
        </w:rPr>
      </w:pPr>
      <w:r w:rsidRPr="002226AD">
        <w:rPr>
          <w:rFonts w:ascii="Arial" w:hAnsi="Arial" w:cs="Arial"/>
          <w:sz w:val="24"/>
          <w:szCs w:val="24"/>
        </w:rPr>
        <w:t>At the Autumn Budget 2024, the Chancellor announced that El billion, including</w:t>
      </w:r>
      <w:r w:rsidR="002226AD">
        <w:rPr>
          <w:rFonts w:ascii="Arial" w:hAnsi="Arial" w:cs="Arial"/>
          <w:sz w:val="24"/>
          <w:szCs w:val="24"/>
        </w:rPr>
        <w:t xml:space="preserve"> </w:t>
      </w:r>
      <w:r w:rsidRPr="002226AD">
        <w:rPr>
          <w:rFonts w:ascii="Arial" w:hAnsi="Arial" w:cs="Arial"/>
          <w:sz w:val="24"/>
          <w:szCs w:val="24"/>
        </w:rPr>
        <w:t>Barnett impact, will be invested to extend the Household Support Fund in England by a full year until 31 March 2026, on top of the six months already announced, and to maintain Discretionary Housing Payments in England and Wales. This will help struggling households facing the greatest financial hardship.</w:t>
      </w:r>
    </w:p>
    <w:p w14:paraId="5815ACAA" w14:textId="77777777" w:rsidR="000B6310" w:rsidRPr="002226AD" w:rsidRDefault="00000000" w:rsidP="002226AD">
      <w:pPr>
        <w:spacing w:after="307" w:line="216" w:lineRule="auto"/>
        <w:ind w:right="729"/>
        <w:rPr>
          <w:rFonts w:ascii="Arial" w:hAnsi="Arial" w:cs="Arial"/>
          <w:sz w:val="24"/>
          <w:szCs w:val="24"/>
        </w:rPr>
      </w:pPr>
      <w:r w:rsidRPr="002226AD">
        <w:rPr>
          <w:rFonts w:ascii="Arial" w:hAnsi="Arial" w:cs="Arial"/>
          <w:noProof/>
          <w:sz w:val="24"/>
          <w:szCs w:val="24"/>
        </w:rPr>
        <w:drawing>
          <wp:anchor distT="0" distB="0" distL="114300" distR="114300" simplePos="0" relativeHeight="251664384" behindDoc="0" locked="0" layoutInCell="1" allowOverlap="0" wp14:anchorId="0D0E8B9F" wp14:editId="020F0305">
            <wp:simplePos x="0" y="0"/>
            <wp:positionH relativeFrom="page">
              <wp:posOffset>553754</wp:posOffset>
            </wp:positionH>
            <wp:positionV relativeFrom="page">
              <wp:posOffset>7025970</wp:posOffset>
            </wp:positionV>
            <wp:extent cx="10581" cy="10582"/>
            <wp:effectExtent l="0" t="0" r="0" b="0"/>
            <wp:wrapSquare wrapText="bothSides"/>
            <wp:docPr id="4445" name="Picture 4445"/>
            <wp:cNvGraphicFramePr/>
            <a:graphic xmlns:a="http://schemas.openxmlformats.org/drawingml/2006/main">
              <a:graphicData uri="http://schemas.openxmlformats.org/drawingml/2006/picture">
                <pic:pic xmlns:pic="http://schemas.openxmlformats.org/drawingml/2006/picture">
                  <pic:nvPicPr>
                    <pic:cNvPr id="4445" name="Picture 4445"/>
                    <pic:cNvPicPr/>
                  </pic:nvPicPr>
                  <pic:blipFill>
                    <a:blip r:embed="rId13"/>
                    <a:stretch>
                      <a:fillRect/>
                    </a:stretch>
                  </pic:blipFill>
                  <pic:spPr>
                    <a:xfrm>
                      <a:off x="0" y="0"/>
                      <a:ext cx="10581" cy="10582"/>
                    </a:xfrm>
                    <a:prstGeom prst="rect">
                      <a:avLst/>
                    </a:prstGeom>
                  </pic:spPr>
                </pic:pic>
              </a:graphicData>
            </a:graphic>
          </wp:anchor>
        </w:drawing>
      </w:r>
      <w:r w:rsidRPr="002226AD">
        <w:rPr>
          <w:rFonts w:ascii="Arial" w:hAnsi="Arial" w:cs="Arial"/>
          <w:sz w:val="24"/>
          <w:szCs w:val="24"/>
        </w:rPr>
        <w:t>We are supporting consumers, including pensioners, through the Government's ambitious Warm Homes Plan which will transform homes across the country by making them cleaner and cheaper to run from installing new insulation to rolling out solar and heat pumps. We have committed E3.4 billion over the next 3</w:t>
      </w:r>
      <w:r w:rsidRPr="002226AD">
        <w:rPr>
          <w:rFonts w:ascii="Arial" w:hAnsi="Arial" w:cs="Arial"/>
          <w:sz w:val="24"/>
          <w:szCs w:val="24"/>
        </w:rPr>
        <w:tab/>
      </w:r>
      <w:r w:rsidRPr="002226AD">
        <w:rPr>
          <w:rFonts w:ascii="Arial" w:hAnsi="Arial" w:cs="Arial"/>
          <w:noProof/>
          <w:sz w:val="24"/>
          <w:szCs w:val="24"/>
        </w:rPr>
        <w:drawing>
          <wp:inline distT="0" distB="0" distL="0" distR="0" wp14:anchorId="14F38965" wp14:editId="5DEAB278">
            <wp:extent cx="7054" cy="3527"/>
            <wp:effectExtent l="0" t="0" r="0" b="0"/>
            <wp:docPr id="4444" name="Picture 4444"/>
            <wp:cNvGraphicFramePr/>
            <a:graphic xmlns:a="http://schemas.openxmlformats.org/drawingml/2006/main">
              <a:graphicData uri="http://schemas.openxmlformats.org/drawingml/2006/picture">
                <pic:pic xmlns:pic="http://schemas.openxmlformats.org/drawingml/2006/picture">
                  <pic:nvPicPr>
                    <pic:cNvPr id="4444" name="Picture 4444"/>
                    <pic:cNvPicPr/>
                  </pic:nvPicPr>
                  <pic:blipFill>
                    <a:blip r:embed="rId14"/>
                    <a:stretch>
                      <a:fillRect/>
                    </a:stretch>
                  </pic:blipFill>
                  <pic:spPr>
                    <a:xfrm>
                      <a:off x="0" y="0"/>
                      <a:ext cx="7054" cy="3527"/>
                    </a:xfrm>
                    <a:prstGeom prst="rect">
                      <a:avLst/>
                    </a:prstGeom>
                  </pic:spPr>
                </pic:pic>
              </a:graphicData>
            </a:graphic>
          </wp:inline>
        </w:drawing>
      </w:r>
      <w:r w:rsidRPr="002226AD">
        <w:rPr>
          <w:rFonts w:ascii="Arial" w:hAnsi="Arial" w:cs="Arial"/>
          <w:sz w:val="24"/>
          <w:szCs w:val="24"/>
        </w:rPr>
        <w:t>years towards heat decarbonisation and household energy efficiency. This includes El .8 billion to support fuel poverty schemes, helping over 225,000 households reduce their energy bills by over €200.</w:t>
      </w:r>
    </w:p>
    <w:p w14:paraId="528DC93A" w14:textId="51DA57A1" w:rsidR="000B6310" w:rsidRPr="002226AD" w:rsidRDefault="00000000" w:rsidP="002226AD">
      <w:pPr>
        <w:spacing w:after="0" w:line="216" w:lineRule="auto"/>
        <w:ind w:right="962"/>
        <w:rPr>
          <w:rFonts w:ascii="Arial" w:hAnsi="Arial" w:cs="Arial"/>
          <w:sz w:val="24"/>
          <w:szCs w:val="24"/>
        </w:rPr>
      </w:pPr>
      <w:r w:rsidRPr="002226AD">
        <w:rPr>
          <w:rFonts w:ascii="Arial" w:hAnsi="Arial" w:cs="Arial"/>
          <w:sz w:val="24"/>
          <w:szCs w:val="24"/>
        </w:rPr>
        <w:t>Our other steps include cutting waiting times in the NHS which will help many pensioners currently waiting in pain and discomfort for treatment and delivering</w:t>
      </w:r>
      <w:r w:rsidR="002226AD">
        <w:rPr>
          <w:rFonts w:ascii="Arial" w:hAnsi="Arial" w:cs="Arial"/>
          <w:sz w:val="24"/>
          <w:szCs w:val="24"/>
        </w:rPr>
        <w:t xml:space="preserve"> </w:t>
      </w:r>
      <w:r w:rsidR="002226AD" w:rsidRPr="002226AD">
        <w:rPr>
          <w:rFonts w:ascii="Arial" w:hAnsi="Arial" w:cs="Arial"/>
          <w:sz w:val="24"/>
          <w:szCs w:val="24"/>
        </w:rPr>
        <w:t>the economic stability which is so crucial for pensioners.</w:t>
      </w:r>
      <w:r w:rsidR="002226AD" w:rsidRPr="002226AD">
        <w:t xml:space="preserve"> </w:t>
      </w:r>
      <w:r w:rsidR="002226AD" w:rsidRPr="002226AD">
        <w:rPr>
          <w:rFonts w:ascii="Arial" w:hAnsi="Arial" w:cs="Arial"/>
          <w:sz w:val="24"/>
          <w:szCs w:val="24"/>
        </w:rPr>
        <w:t>Given the substantial pressures faced by the public finances this year and next, the Government has had to make hard choices to bring the public finances back under control.</w:t>
      </w:r>
    </w:p>
    <w:p w14:paraId="6BE6305A" w14:textId="1E773CB6" w:rsidR="000B6310" w:rsidRPr="002226AD" w:rsidRDefault="00000000" w:rsidP="002226AD">
      <w:pPr>
        <w:spacing w:after="4"/>
        <w:ind w:left="6308"/>
        <w:rPr>
          <w:rFonts w:ascii="Arial" w:hAnsi="Arial" w:cs="Arial"/>
          <w:sz w:val="24"/>
          <w:szCs w:val="24"/>
        </w:rPr>
      </w:pPr>
      <w:r w:rsidRPr="002226AD">
        <w:rPr>
          <w:rFonts w:ascii="Arial" w:hAnsi="Arial" w:cs="Arial"/>
          <w:noProof/>
          <w:sz w:val="24"/>
          <w:szCs w:val="24"/>
        </w:rPr>
        <w:drawing>
          <wp:inline distT="0" distB="0" distL="0" distR="0" wp14:anchorId="0FCDA114" wp14:editId="5EA93CED">
            <wp:extent cx="7054" cy="3528"/>
            <wp:effectExtent l="0" t="0" r="0" b="0"/>
            <wp:docPr id="4446" name="Picture 4446"/>
            <wp:cNvGraphicFramePr/>
            <a:graphic xmlns:a="http://schemas.openxmlformats.org/drawingml/2006/main">
              <a:graphicData uri="http://schemas.openxmlformats.org/drawingml/2006/picture">
                <pic:pic xmlns:pic="http://schemas.openxmlformats.org/drawingml/2006/picture">
                  <pic:nvPicPr>
                    <pic:cNvPr id="4446" name="Picture 4446"/>
                    <pic:cNvPicPr/>
                  </pic:nvPicPr>
                  <pic:blipFill>
                    <a:blip r:embed="rId15"/>
                    <a:stretch>
                      <a:fillRect/>
                    </a:stretch>
                  </pic:blipFill>
                  <pic:spPr>
                    <a:xfrm>
                      <a:off x="0" y="0"/>
                      <a:ext cx="7054" cy="3528"/>
                    </a:xfrm>
                    <a:prstGeom prst="rect">
                      <a:avLst/>
                    </a:prstGeom>
                  </pic:spPr>
                </pic:pic>
              </a:graphicData>
            </a:graphic>
          </wp:inline>
        </w:drawing>
      </w:r>
    </w:p>
    <w:p w14:paraId="78D9D73D" w14:textId="77777777" w:rsidR="000B6310" w:rsidRPr="002226AD" w:rsidRDefault="00000000">
      <w:pPr>
        <w:spacing w:after="3"/>
        <w:ind w:left="10" w:right="1406" w:hanging="10"/>
        <w:jc w:val="center"/>
        <w:rPr>
          <w:rFonts w:ascii="Arial" w:hAnsi="Arial" w:cs="Arial"/>
          <w:sz w:val="24"/>
          <w:szCs w:val="24"/>
        </w:rPr>
      </w:pPr>
      <w:r w:rsidRPr="002226AD">
        <w:rPr>
          <w:rFonts w:ascii="Arial" w:hAnsi="Arial" w:cs="Arial"/>
          <w:noProof/>
          <w:sz w:val="24"/>
          <w:szCs w:val="24"/>
        </w:rPr>
        <w:drawing>
          <wp:inline distT="0" distB="0" distL="0" distR="0" wp14:anchorId="1D9346F0" wp14:editId="36151BD0">
            <wp:extent cx="52907" cy="28217"/>
            <wp:effectExtent l="0" t="0" r="0" b="0"/>
            <wp:docPr id="9185" name="Picture 9185"/>
            <wp:cNvGraphicFramePr/>
            <a:graphic xmlns:a="http://schemas.openxmlformats.org/drawingml/2006/main">
              <a:graphicData uri="http://schemas.openxmlformats.org/drawingml/2006/picture">
                <pic:pic xmlns:pic="http://schemas.openxmlformats.org/drawingml/2006/picture">
                  <pic:nvPicPr>
                    <pic:cNvPr id="9185" name="Picture 9185"/>
                    <pic:cNvPicPr/>
                  </pic:nvPicPr>
                  <pic:blipFill>
                    <a:blip r:embed="rId16"/>
                    <a:stretch>
                      <a:fillRect/>
                    </a:stretch>
                  </pic:blipFill>
                  <pic:spPr>
                    <a:xfrm>
                      <a:off x="0" y="0"/>
                      <a:ext cx="52907" cy="28217"/>
                    </a:xfrm>
                    <a:prstGeom prst="rect">
                      <a:avLst/>
                    </a:prstGeom>
                  </pic:spPr>
                </pic:pic>
              </a:graphicData>
            </a:graphic>
          </wp:inline>
        </w:drawing>
      </w:r>
      <w:r w:rsidRPr="002226AD">
        <w:rPr>
          <w:rFonts w:ascii="Arial" w:hAnsi="Arial" w:cs="Arial"/>
          <w:sz w:val="24"/>
          <w:szCs w:val="24"/>
        </w:rPr>
        <w:t>Yours sincerely,</w:t>
      </w:r>
    </w:p>
    <w:p w14:paraId="58234AC0" w14:textId="77777777" w:rsidR="000B6310" w:rsidRPr="002226AD" w:rsidRDefault="00000000">
      <w:pPr>
        <w:spacing w:after="620"/>
        <w:ind w:left="3512"/>
        <w:rPr>
          <w:rFonts w:ascii="Arial" w:hAnsi="Arial" w:cs="Arial"/>
          <w:sz w:val="24"/>
          <w:szCs w:val="24"/>
        </w:rPr>
      </w:pPr>
      <w:r w:rsidRPr="002226AD">
        <w:rPr>
          <w:rFonts w:ascii="Arial" w:hAnsi="Arial" w:cs="Arial"/>
          <w:noProof/>
          <w:sz w:val="24"/>
          <w:szCs w:val="24"/>
        </w:rPr>
        <w:drawing>
          <wp:inline distT="0" distB="0" distL="0" distR="0" wp14:anchorId="62D8BDFF" wp14:editId="2FFDCBC2">
            <wp:extent cx="1312078" cy="567862"/>
            <wp:effectExtent l="0" t="0" r="0" b="0"/>
            <wp:docPr id="4533" name="Picture 4533"/>
            <wp:cNvGraphicFramePr/>
            <a:graphic xmlns:a="http://schemas.openxmlformats.org/drawingml/2006/main">
              <a:graphicData uri="http://schemas.openxmlformats.org/drawingml/2006/picture">
                <pic:pic xmlns:pic="http://schemas.openxmlformats.org/drawingml/2006/picture">
                  <pic:nvPicPr>
                    <pic:cNvPr id="4533" name="Picture 4533"/>
                    <pic:cNvPicPr/>
                  </pic:nvPicPr>
                  <pic:blipFill>
                    <a:blip r:embed="rId17"/>
                    <a:stretch>
                      <a:fillRect/>
                    </a:stretch>
                  </pic:blipFill>
                  <pic:spPr>
                    <a:xfrm>
                      <a:off x="0" y="0"/>
                      <a:ext cx="1312078" cy="567862"/>
                    </a:xfrm>
                    <a:prstGeom prst="rect">
                      <a:avLst/>
                    </a:prstGeom>
                  </pic:spPr>
                </pic:pic>
              </a:graphicData>
            </a:graphic>
          </wp:inline>
        </w:drawing>
      </w:r>
    </w:p>
    <w:p w14:paraId="5CF790DF" w14:textId="77777777" w:rsidR="000B6310" w:rsidRPr="002226AD" w:rsidRDefault="00000000">
      <w:pPr>
        <w:spacing w:after="155"/>
        <w:ind w:right="928"/>
        <w:jc w:val="center"/>
        <w:rPr>
          <w:rFonts w:ascii="Arial" w:hAnsi="Arial" w:cs="Arial"/>
          <w:sz w:val="24"/>
          <w:szCs w:val="24"/>
        </w:rPr>
      </w:pPr>
      <w:r w:rsidRPr="002226AD">
        <w:rPr>
          <w:rFonts w:ascii="Arial" w:hAnsi="Arial" w:cs="Arial"/>
          <w:sz w:val="24"/>
          <w:szCs w:val="24"/>
        </w:rPr>
        <w:t>Emma Reynolds MP</w:t>
      </w:r>
    </w:p>
    <w:p w14:paraId="207DB526" w14:textId="77777777" w:rsidR="000B6310" w:rsidRPr="002226AD" w:rsidRDefault="00000000">
      <w:pPr>
        <w:spacing w:after="3"/>
        <w:ind w:left="10" w:right="928" w:hanging="10"/>
        <w:jc w:val="center"/>
        <w:rPr>
          <w:rFonts w:ascii="Arial" w:hAnsi="Arial" w:cs="Arial"/>
          <w:sz w:val="24"/>
          <w:szCs w:val="24"/>
        </w:rPr>
      </w:pPr>
      <w:r w:rsidRPr="002226AD">
        <w:rPr>
          <w:rFonts w:ascii="Arial" w:hAnsi="Arial" w:cs="Arial"/>
          <w:sz w:val="24"/>
          <w:szCs w:val="24"/>
        </w:rPr>
        <w:t>Minister for Pensions</w:t>
      </w:r>
    </w:p>
    <w:sectPr w:rsidR="000B6310" w:rsidRPr="002226AD">
      <w:type w:val="continuous"/>
      <w:pgSz w:w="11909" w:h="16528"/>
      <w:pgMar w:top="1849" w:right="504" w:bottom="470"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10"/>
    <w:rsid w:val="000B6310"/>
    <w:rsid w:val="00222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2CFC"/>
  <w15:docId w15:val="{F06C0449-D5CF-4A98-8F3B-F2404281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226AD"/>
    <w:rPr>
      <w:color w:val="0563C1" w:themeColor="hyperlink"/>
      <w:u w:val="single"/>
    </w:rPr>
  </w:style>
  <w:style w:type="character" w:styleId="UnresolvedMention">
    <w:name w:val="Unresolved Mention"/>
    <w:basedOn w:val="DefaultParagraphFont"/>
    <w:uiPriority w:val="99"/>
    <w:semiHidden/>
    <w:unhideWhenUsed/>
    <w:rsid w:val="0022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http://www.gov.uWpensioncredit/how-to-claim" TargetMode="External"/><Relationship Id="rId17" Type="http://schemas.openxmlformats.org/officeDocument/2006/relationships/image" Target="media/image13.jpg"/><Relationship Id="rId2" Type="http://schemas.openxmlformats.org/officeDocument/2006/relationships/settings" Target="settings.xml"/><Relationship Id="rId16" Type="http://schemas.openxmlformats.org/officeDocument/2006/relationships/image" Target="media/image12.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1.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2024-11-21 17:03</dc:title>
  <dc:subject/>
  <dc:creator>Catherine Malloy</dc:creator>
  <cp:keywords/>
  <cp:lastModifiedBy>Catherine Malloy</cp:lastModifiedBy>
  <cp:revision>2</cp:revision>
  <dcterms:created xsi:type="dcterms:W3CDTF">2024-11-22T16:05:00Z</dcterms:created>
  <dcterms:modified xsi:type="dcterms:W3CDTF">2024-11-22T16:05:00Z</dcterms:modified>
</cp:coreProperties>
</file>