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2355" w14:textId="43D7CAFF" w:rsidR="0044714B" w:rsidRDefault="00FA29E7">
      <w:pPr>
        <w:pStyle w:val="Title"/>
        <w:jc w:val="left"/>
      </w:pPr>
      <w:r>
        <w:object w:dxaOrig="13832" w:dyaOrig="5759" w14:anchorId="2559F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lmbridge Borough Council Logo" style="width:188.35pt;height:74.5pt" o:ole="">
            <v:imagedata r:id="rId8" o:title=""/>
          </v:shape>
          <o:OLEObject Type="Embed" ProgID="MSPhotoEd.3" ShapeID="_x0000_i1025" DrawAspect="Content" ObjectID="_1795951753" r:id="rId9"/>
        </w:object>
      </w:r>
    </w:p>
    <w:p w14:paraId="4332270E" w14:textId="6E341B01" w:rsidR="0044714B" w:rsidRPr="00C7198C" w:rsidRDefault="0044714B" w:rsidP="004F3A2E">
      <w:pPr>
        <w:pStyle w:val="Heading1"/>
      </w:pPr>
      <w:r w:rsidRPr="00C7198C">
        <w:t>Forward Plan</w:t>
      </w:r>
    </w:p>
    <w:p w14:paraId="7611203F" w14:textId="16596CF7" w:rsidR="0044714B" w:rsidRDefault="0044714B">
      <w:pPr>
        <w:pStyle w:val="Title"/>
        <w:rPr>
          <w:rFonts w:ascii="Arial" w:hAnsi="Arial" w:cs="Arial"/>
          <w:sz w:val="10"/>
        </w:rPr>
      </w:pPr>
    </w:p>
    <w:p w14:paraId="7BB6D7A3" w14:textId="5D5E2871" w:rsidR="001B4705" w:rsidRDefault="0065481E" w:rsidP="004D02C9">
      <w:pPr>
        <w:pStyle w:val="Title"/>
        <w:rPr>
          <w:rFonts w:ascii="Arial" w:hAnsi="Arial" w:cs="Arial"/>
          <w:b w:val="0"/>
          <w:bCs w:val="0"/>
          <w:color w:val="000000"/>
          <w:sz w:val="22"/>
          <w:szCs w:val="20"/>
        </w:rPr>
      </w:pPr>
      <w:r>
        <w:rPr>
          <w:rFonts w:ascii="Arial" w:hAnsi="Arial" w:cs="Arial"/>
          <w:b w:val="0"/>
          <w:bCs w:val="0"/>
          <w:color w:val="000000"/>
          <w:sz w:val="22"/>
          <w:szCs w:val="20"/>
        </w:rPr>
        <w:t>Period Covered: 1</w:t>
      </w:r>
      <w:r w:rsidR="00C952E6">
        <w:rPr>
          <w:rFonts w:ascii="Arial" w:hAnsi="Arial" w:cs="Arial"/>
          <w:b w:val="0"/>
          <w:bCs w:val="0"/>
          <w:color w:val="000000"/>
          <w:sz w:val="22"/>
          <w:szCs w:val="20"/>
        </w:rPr>
        <w:t xml:space="preserve"> </w:t>
      </w:r>
      <w:r w:rsidR="006005ED">
        <w:rPr>
          <w:rFonts w:ascii="Arial" w:hAnsi="Arial" w:cs="Arial"/>
          <w:b w:val="0"/>
          <w:bCs w:val="0"/>
          <w:color w:val="000000"/>
          <w:sz w:val="22"/>
          <w:szCs w:val="20"/>
        </w:rPr>
        <w:t>January t</w:t>
      </w:r>
      <w:r w:rsidR="0044714B" w:rsidRPr="00C7198C">
        <w:rPr>
          <w:rFonts w:ascii="Arial" w:hAnsi="Arial" w:cs="Arial"/>
          <w:b w:val="0"/>
          <w:bCs w:val="0"/>
          <w:color w:val="000000"/>
          <w:sz w:val="22"/>
          <w:szCs w:val="20"/>
        </w:rPr>
        <w:t xml:space="preserve">o </w:t>
      </w:r>
      <w:r w:rsidR="006C4299">
        <w:rPr>
          <w:rFonts w:ascii="Arial" w:hAnsi="Arial" w:cs="Arial"/>
          <w:b w:val="0"/>
          <w:bCs w:val="0"/>
          <w:color w:val="000000"/>
          <w:sz w:val="22"/>
          <w:szCs w:val="20"/>
        </w:rPr>
        <w:t>3</w:t>
      </w:r>
      <w:r w:rsidR="006005ED">
        <w:rPr>
          <w:rFonts w:ascii="Arial" w:hAnsi="Arial" w:cs="Arial"/>
          <w:b w:val="0"/>
          <w:bCs w:val="0"/>
          <w:color w:val="000000"/>
          <w:sz w:val="22"/>
          <w:szCs w:val="20"/>
        </w:rPr>
        <w:t xml:space="preserve">0 April </w:t>
      </w:r>
      <w:r w:rsidR="007D1BFA">
        <w:rPr>
          <w:rFonts w:ascii="Arial" w:hAnsi="Arial" w:cs="Arial"/>
          <w:b w:val="0"/>
          <w:bCs w:val="0"/>
          <w:color w:val="000000"/>
          <w:sz w:val="22"/>
          <w:szCs w:val="20"/>
        </w:rPr>
        <w:t>2025</w:t>
      </w:r>
    </w:p>
    <w:p w14:paraId="5459273C" w14:textId="77777777" w:rsidR="004D02C9" w:rsidRDefault="004D02C9" w:rsidP="004D02C9">
      <w:pPr>
        <w:pStyle w:val="Title"/>
        <w:rPr>
          <w:rFonts w:cs="Arial"/>
          <w:sz w:val="22"/>
          <w:szCs w:val="20"/>
        </w:rPr>
      </w:pPr>
    </w:p>
    <w:p w14:paraId="307B8F63" w14:textId="77777777" w:rsidR="0044714B" w:rsidRPr="00C7198C" w:rsidRDefault="0044714B">
      <w:pPr>
        <w:rPr>
          <w:rFonts w:cs="Arial"/>
          <w:sz w:val="22"/>
          <w:szCs w:val="20"/>
        </w:rPr>
      </w:pPr>
      <w:r w:rsidRPr="00C7198C">
        <w:rPr>
          <w:rFonts w:cs="Arial"/>
          <w:sz w:val="22"/>
          <w:szCs w:val="20"/>
        </w:rPr>
        <w:t>This document is the Forward Plan of the Cabinet of Elmbridge Borough Council and contains matters which the Leader of the Council has reason to believe will be the subject of consideration by the Cabinet or an Individual Cabinet Member, during the period shown above.  Items on the Forward Plan include</w:t>
      </w:r>
    </w:p>
    <w:p w14:paraId="0F389685" w14:textId="77777777" w:rsidR="0044714B" w:rsidRPr="00C7198C" w:rsidRDefault="0044714B">
      <w:pPr>
        <w:rPr>
          <w:rFonts w:cs="Arial"/>
          <w:color w:val="000000"/>
          <w:sz w:val="22"/>
          <w:szCs w:val="20"/>
        </w:rPr>
      </w:pPr>
    </w:p>
    <w:p w14:paraId="08F31FB9" w14:textId="77777777" w:rsidR="0044714B" w:rsidRPr="00C7198C" w:rsidRDefault="0044714B">
      <w:pPr>
        <w:tabs>
          <w:tab w:val="left" w:pos="540"/>
        </w:tabs>
        <w:rPr>
          <w:rFonts w:cs="Arial"/>
          <w:color w:val="000000"/>
          <w:sz w:val="22"/>
          <w:szCs w:val="20"/>
        </w:rPr>
      </w:pPr>
      <w:r w:rsidRPr="00C7198C">
        <w:rPr>
          <w:rFonts w:cs="Arial"/>
          <w:color w:val="000000"/>
          <w:sz w:val="22"/>
          <w:szCs w:val="20"/>
        </w:rPr>
        <w:sym w:font="Webdings" w:char="F0D1"/>
      </w:r>
      <w:r w:rsidRPr="00C7198C">
        <w:rPr>
          <w:rFonts w:cs="Arial"/>
          <w:color w:val="000000"/>
          <w:sz w:val="22"/>
          <w:szCs w:val="20"/>
        </w:rPr>
        <w:tab/>
        <w:t>Key Decisions defined as th</w:t>
      </w:r>
      <w:r w:rsidR="00372691" w:rsidRPr="00C7198C">
        <w:rPr>
          <w:rFonts w:cs="Arial"/>
          <w:color w:val="000000"/>
          <w:sz w:val="22"/>
          <w:szCs w:val="20"/>
        </w:rPr>
        <w:t>ose decisions which are likely:</w:t>
      </w:r>
    </w:p>
    <w:p w14:paraId="7214A08B" w14:textId="77777777" w:rsidR="0044714B" w:rsidRPr="00C7198C" w:rsidRDefault="0044714B">
      <w:pPr>
        <w:rPr>
          <w:rFonts w:cs="Arial"/>
          <w:color w:val="000000"/>
          <w:sz w:val="22"/>
          <w:szCs w:val="20"/>
        </w:rPr>
      </w:pPr>
    </w:p>
    <w:p w14:paraId="1C5FF85F" w14:textId="77777777" w:rsidR="0044714B" w:rsidRPr="00C7198C" w:rsidRDefault="0044714B">
      <w:pPr>
        <w:numPr>
          <w:ilvl w:val="0"/>
          <w:numId w:val="1"/>
        </w:numPr>
        <w:tabs>
          <w:tab w:val="clear" w:pos="1080"/>
        </w:tabs>
        <w:ind w:hanging="540"/>
        <w:rPr>
          <w:rFonts w:cs="Arial"/>
          <w:color w:val="000000"/>
          <w:sz w:val="22"/>
          <w:szCs w:val="20"/>
        </w:rPr>
      </w:pPr>
      <w:r w:rsidRPr="00C7198C">
        <w:rPr>
          <w:rFonts w:cs="Arial"/>
          <w:color w:val="000000"/>
          <w:sz w:val="22"/>
          <w:szCs w:val="20"/>
        </w:rPr>
        <w:t>to result in the Council incurring expenditure which is, or the making of savings which are significant having regard to the Council’s budget for the service or function to which the decision relates; or</w:t>
      </w:r>
    </w:p>
    <w:p w14:paraId="28C8225D" w14:textId="77777777" w:rsidR="0044714B" w:rsidRPr="00C7198C" w:rsidRDefault="0044714B">
      <w:pPr>
        <w:ind w:left="540"/>
        <w:rPr>
          <w:rFonts w:cs="Arial"/>
          <w:color w:val="000000"/>
          <w:sz w:val="22"/>
          <w:szCs w:val="20"/>
        </w:rPr>
      </w:pPr>
    </w:p>
    <w:p w14:paraId="20DB1910" w14:textId="77777777" w:rsidR="0044714B" w:rsidRPr="00C7198C" w:rsidRDefault="0044714B">
      <w:pPr>
        <w:numPr>
          <w:ilvl w:val="0"/>
          <w:numId w:val="1"/>
        </w:numPr>
        <w:tabs>
          <w:tab w:val="clear" w:pos="1080"/>
        </w:tabs>
        <w:ind w:hanging="540"/>
        <w:rPr>
          <w:rFonts w:cs="Arial"/>
          <w:color w:val="000000"/>
          <w:sz w:val="22"/>
          <w:szCs w:val="20"/>
        </w:rPr>
      </w:pPr>
      <w:r w:rsidRPr="00C7198C">
        <w:rPr>
          <w:rFonts w:cs="Arial"/>
          <w:color w:val="000000"/>
          <w:sz w:val="22"/>
          <w:szCs w:val="20"/>
        </w:rPr>
        <w:t>to be significant in terms of its effects on communities living or working in the area comprising two or more wards (or electoral divisions) in the area of the Council</w:t>
      </w:r>
    </w:p>
    <w:p w14:paraId="105D3509" w14:textId="77777777" w:rsidR="0044714B" w:rsidRPr="00C7198C" w:rsidRDefault="0044714B">
      <w:pPr>
        <w:ind w:left="360"/>
        <w:rPr>
          <w:rFonts w:cs="Arial"/>
          <w:color w:val="000000"/>
          <w:sz w:val="22"/>
          <w:szCs w:val="20"/>
        </w:rPr>
      </w:pPr>
    </w:p>
    <w:p w14:paraId="62C852EA" w14:textId="390C947B" w:rsidR="0044714B" w:rsidRPr="00C7198C" w:rsidRDefault="0044714B">
      <w:pPr>
        <w:pStyle w:val="Header"/>
        <w:tabs>
          <w:tab w:val="clear" w:pos="4320"/>
          <w:tab w:val="clear" w:pos="8640"/>
          <w:tab w:val="left" w:pos="540"/>
        </w:tabs>
        <w:rPr>
          <w:rFonts w:cs="Arial"/>
          <w:sz w:val="22"/>
          <w:szCs w:val="20"/>
        </w:rPr>
      </w:pPr>
      <w:r w:rsidRPr="00C7198C">
        <w:rPr>
          <w:rFonts w:cs="Arial"/>
          <w:sz w:val="22"/>
          <w:szCs w:val="20"/>
        </w:rPr>
        <w:sym w:font="Webdings" w:char="F0CF"/>
      </w:r>
      <w:r w:rsidRPr="00C7198C">
        <w:rPr>
          <w:rFonts w:cs="Arial"/>
          <w:sz w:val="22"/>
          <w:szCs w:val="20"/>
        </w:rPr>
        <w:t xml:space="preserve"> </w:t>
      </w:r>
      <w:r w:rsidRPr="00C7198C">
        <w:rPr>
          <w:rFonts w:cs="Arial"/>
          <w:sz w:val="22"/>
          <w:szCs w:val="20"/>
        </w:rPr>
        <w:tab/>
        <w:t>All other items determined by the Cabinet are non</w:t>
      </w:r>
      <w:r w:rsidR="00C776EA">
        <w:rPr>
          <w:rFonts w:cs="Arial"/>
          <w:sz w:val="22"/>
          <w:szCs w:val="20"/>
        </w:rPr>
        <w:t>-</w:t>
      </w:r>
      <w:r w:rsidRPr="00C7198C">
        <w:rPr>
          <w:rFonts w:cs="Arial"/>
          <w:sz w:val="22"/>
          <w:szCs w:val="20"/>
        </w:rPr>
        <w:t xml:space="preserve">key decisions but still important issues </w:t>
      </w:r>
    </w:p>
    <w:p w14:paraId="3A21C123" w14:textId="77777777" w:rsidR="0044714B" w:rsidRPr="00C7198C" w:rsidRDefault="0044714B">
      <w:pPr>
        <w:ind w:left="360" w:hanging="360"/>
        <w:rPr>
          <w:rFonts w:cs="Arial"/>
          <w:color w:val="000000"/>
          <w:sz w:val="22"/>
          <w:szCs w:val="20"/>
        </w:rPr>
      </w:pPr>
    </w:p>
    <w:p w14:paraId="3BFB254C" w14:textId="77777777" w:rsidR="0044714B" w:rsidRPr="00C7198C" w:rsidRDefault="0044714B">
      <w:pPr>
        <w:ind w:left="540" w:right="-137" w:hanging="540"/>
        <w:rPr>
          <w:rFonts w:cs="Arial"/>
          <w:sz w:val="22"/>
          <w:szCs w:val="20"/>
        </w:rPr>
      </w:pPr>
      <w:r w:rsidRPr="00C7198C">
        <w:rPr>
          <w:rFonts w:cs="Arial"/>
          <w:b/>
          <w:bCs/>
          <w:sz w:val="22"/>
          <w:szCs w:val="20"/>
        </w:rPr>
        <w:sym w:font="Wingdings 2" w:char="F0E1"/>
      </w:r>
      <w:r w:rsidRPr="00C7198C">
        <w:rPr>
          <w:rFonts w:cs="Arial"/>
          <w:b/>
          <w:bCs/>
          <w:sz w:val="22"/>
          <w:szCs w:val="20"/>
        </w:rPr>
        <w:t xml:space="preserve"> </w:t>
      </w:r>
      <w:r w:rsidRPr="00C7198C">
        <w:rPr>
          <w:rFonts w:cs="Arial"/>
          <w:b/>
          <w:bCs/>
          <w:sz w:val="22"/>
          <w:szCs w:val="20"/>
        </w:rPr>
        <w:tab/>
      </w:r>
      <w:r w:rsidRPr="00C7198C">
        <w:rPr>
          <w:rFonts w:cs="Arial"/>
          <w:sz w:val="22"/>
          <w:szCs w:val="20"/>
        </w:rPr>
        <w:t>Recommendations to Council which are matters the Cabinet does not have the authority to determine</w:t>
      </w:r>
    </w:p>
    <w:p w14:paraId="2CD29653" w14:textId="77777777" w:rsidR="0044714B" w:rsidRPr="00C7198C" w:rsidRDefault="0044714B">
      <w:pPr>
        <w:rPr>
          <w:rFonts w:cs="Arial"/>
          <w:color w:val="000000"/>
          <w:sz w:val="22"/>
          <w:szCs w:val="20"/>
        </w:rPr>
      </w:pPr>
    </w:p>
    <w:p w14:paraId="25DDAD18" w14:textId="77777777" w:rsidR="0044714B" w:rsidRPr="00C7198C" w:rsidRDefault="0044714B">
      <w:pPr>
        <w:rPr>
          <w:rFonts w:cs="Arial"/>
          <w:i/>
          <w:iCs/>
          <w:color w:val="000000"/>
          <w:sz w:val="22"/>
          <w:szCs w:val="20"/>
        </w:rPr>
      </w:pPr>
      <w:r w:rsidRPr="00C7198C">
        <w:rPr>
          <w:rFonts w:cs="Arial"/>
          <w:i/>
          <w:iCs/>
          <w:color w:val="000000"/>
          <w:sz w:val="22"/>
          <w:szCs w:val="20"/>
        </w:rPr>
        <w:t xml:space="preserve">It should be noted that dates for items to be considered may be subject to change. </w:t>
      </w:r>
    </w:p>
    <w:p w14:paraId="44463B60" w14:textId="77777777" w:rsidR="0044714B" w:rsidRPr="00C7198C" w:rsidRDefault="0044714B">
      <w:pPr>
        <w:rPr>
          <w:rFonts w:cs="Arial"/>
          <w:color w:val="000000"/>
          <w:sz w:val="16"/>
          <w:szCs w:val="16"/>
        </w:rPr>
      </w:pPr>
    </w:p>
    <w:p w14:paraId="55609A8E" w14:textId="77777777" w:rsidR="0044714B" w:rsidRPr="00C7198C" w:rsidRDefault="0044714B">
      <w:pPr>
        <w:pStyle w:val="BodyText3"/>
        <w:rPr>
          <w:szCs w:val="20"/>
        </w:rPr>
      </w:pPr>
      <w:r w:rsidRPr="00C7198C">
        <w:rPr>
          <w:szCs w:val="20"/>
        </w:rPr>
        <w:t>Members of the public are welcome attend meetings of the Cabinet, except for the consideration of items where it is likely that, in view of the nature of the business to be transacted, confidential / exempt information would be disclosed.  Decisions taken by Individual Cabinet Members are also open to the public unless the nature of the business to be transacted would disclose confidential / exempt information.</w:t>
      </w:r>
    </w:p>
    <w:p w14:paraId="76161AC4" w14:textId="77777777" w:rsidR="0044714B" w:rsidRPr="00C7198C" w:rsidRDefault="0044714B">
      <w:pPr>
        <w:rPr>
          <w:rFonts w:cs="Arial"/>
          <w:color w:val="000000"/>
          <w:sz w:val="16"/>
          <w:szCs w:val="16"/>
        </w:rPr>
      </w:pPr>
    </w:p>
    <w:p w14:paraId="490DC198" w14:textId="77777777" w:rsidR="0044714B" w:rsidRPr="00C7198C" w:rsidRDefault="0044714B">
      <w:pPr>
        <w:pStyle w:val="BodyText2"/>
        <w:rPr>
          <w:rFonts w:cs="Arial"/>
          <w:color w:val="auto"/>
          <w:sz w:val="22"/>
        </w:rPr>
      </w:pPr>
      <w:r w:rsidRPr="00C7198C">
        <w:rPr>
          <w:color w:val="auto"/>
          <w:sz w:val="22"/>
        </w:rPr>
        <w:t xml:space="preserve">This is formal notice under the Local Authorities (Executive Arrangements) (Meetings and Access to Information) (England) Regulations 2012 that part of any of the Cabinet meetings listed below may be held in private because the agenda and reports for that meeting will contain exempt information under Part 1 of Schedule 12A to the Local Government Act 1972 (as amended), and that the public interest in withholding the information outweighs the public interest in disclosing it. </w:t>
      </w:r>
    </w:p>
    <w:p w14:paraId="2FC8CFBE" w14:textId="77777777" w:rsidR="0044714B" w:rsidRPr="00C7198C" w:rsidRDefault="0044714B">
      <w:pPr>
        <w:rPr>
          <w:rFonts w:cs="Arial"/>
          <w:color w:val="000000"/>
          <w:sz w:val="22"/>
          <w:szCs w:val="20"/>
        </w:rPr>
      </w:pPr>
    </w:p>
    <w:p w14:paraId="45D6789A" w14:textId="4D8B8096" w:rsidR="0044714B" w:rsidRPr="00C7198C" w:rsidRDefault="0044714B">
      <w:pPr>
        <w:rPr>
          <w:rFonts w:cs="Arial"/>
          <w:sz w:val="22"/>
          <w:szCs w:val="20"/>
        </w:rPr>
      </w:pPr>
      <w:r w:rsidRPr="00C7198C">
        <w:rPr>
          <w:rFonts w:cs="Arial"/>
          <w:color w:val="000000"/>
          <w:sz w:val="22"/>
          <w:szCs w:val="20"/>
        </w:rPr>
        <w:t>The Forward Plan can be found on the Council’s website www.elmbridge.gov.uk and at the Civic Centre, Esher.  For a copy of the Forward Plan, further information on any item contained within the Forward Plan, or details on how to address a Cabinet meeting, please contact</w:t>
      </w:r>
      <w:r w:rsidR="00000844">
        <w:rPr>
          <w:rFonts w:cs="Arial"/>
          <w:color w:val="000000"/>
          <w:sz w:val="22"/>
          <w:szCs w:val="20"/>
        </w:rPr>
        <w:t xml:space="preserve"> </w:t>
      </w:r>
      <w:r w:rsidR="00E27DE5">
        <w:rPr>
          <w:rFonts w:cs="Arial"/>
          <w:color w:val="000000"/>
          <w:sz w:val="22"/>
          <w:szCs w:val="20"/>
        </w:rPr>
        <w:t xml:space="preserve">Tracey </w:t>
      </w:r>
      <w:r w:rsidR="00000844">
        <w:rPr>
          <w:rFonts w:cs="Arial"/>
          <w:color w:val="000000"/>
          <w:sz w:val="22"/>
          <w:szCs w:val="20"/>
        </w:rPr>
        <w:t xml:space="preserve">Hulse, Principal Committee and Member Services Officer </w:t>
      </w:r>
      <w:r w:rsidRPr="00C7198C">
        <w:rPr>
          <w:rFonts w:cs="Arial"/>
          <w:color w:val="000000"/>
          <w:sz w:val="22"/>
          <w:szCs w:val="20"/>
        </w:rPr>
        <w:t xml:space="preserve">in the </w:t>
      </w:r>
      <w:r w:rsidR="00CD57CC">
        <w:rPr>
          <w:rFonts w:cs="Arial"/>
          <w:color w:val="000000"/>
          <w:sz w:val="22"/>
          <w:szCs w:val="20"/>
        </w:rPr>
        <w:t xml:space="preserve">Democratic </w:t>
      </w:r>
      <w:r w:rsidRPr="00C7198C">
        <w:rPr>
          <w:rFonts w:cs="Arial"/>
          <w:color w:val="000000"/>
          <w:sz w:val="22"/>
          <w:szCs w:val="20"/>
        </w:rPr>
        <w:t xml:space="preserve">Services </w:t>
      </w:r>
      <w:r w:rsidR="00CD57CC">
        <w:rPr>
          <w:rFonts w:cs="Arial"/>
          <w:color w:val="000000"/>
          <w:sz w:val="22"/>
          <w:szCs w:val="20"/>
        </w:rPr>
        <w:t>Team</w:t>
      </w:r>
      <w:r w:rsidRPr="00C7198C">
        <w:rPr>
          <w:rFonts w:cs="Arial"/>
          <w:color w:val="000000"/>
          <w:sz w:val="22"/>
          <w:szCs w:val="20"/>
        </w:rPr>
        <w:t xml:space="preserve"> on 01372 47417</w:t>
      </w:r>
      <w:r w:rsidR="00000844">
        <w:rPr>
          <w:rFonts w:cs="Arial"/>
          <w:color w:val="000000"/>
          <w:sz w:val="22"/>
          <w:szCs w:val="20"/>
        </w:rPr>
        <w:t>5</w:t>
      </w:r>
      <w:r w:rsidRPr="00C7198C">
        <w:rPr>
          <w:rFonts w:cs="Arial"/>
          <w:color w:val="000000"/>
          <w:sz w:val="22"/>
          <w:szCs w:val="20"/>
        </w:rPr>
        <w:t xml:space="preserve">, e-mail: </w:t>
      </w:r>
      <w:r w:rsidR="00000844">
        <w:rPr>
          <w:rFonts w:cs="Arial"/>
          <w:color w:val="000000"/>
          <w:sz w:val="22"/>
          <w:szCs w:val="20"/>
        </w:rPr>
        <w:t>thulse</w:t>
      </w:r>
      <w:r w:rsidRPr="00C7198C">
        <w:rPr>
          <w:rFonts w:cs="Arial"/>
          <w:color w:val="000000"/>
          <w:sz w:val="22"/>
          <w:szCs w:val="20"/>
        </w:rPr>
        <w:t>@elmbridge.gov.uk</w:t>
      </w:r>
      <w:r w:rsidRPr="00C7198C">
        <w:rPr>
          <w:rFonts w:cs="Arial"/>
          <w:sz w:val="22"/>
          <w:szCs w:val="20"/>
        </w:rPr>
        <w:t>.</w:t>
      </w:r>
    </w:p>
    <w:p w14:paraId="4FDD77D9" w14:textId="77777777" w:rsidR="0044714B" w:rsidRPr="00C7198C" w:rsidRDefault="0044714B">
      <w:pPr>
        <w:rPr>
          <w:rFonts w:cs="Arial"/>
          <w:color w:val="000000"/>
          <w:sz w:val="16"/>
          <w:szCs w:val="16"/>
        </w:rPr>
      </w:pPr>
    </w:p>
    <w:p w14:paraId="7E4B99BE" w14:textId="77777777" w:rsidR="0044714B" w:rsidRDefault="0044714B">
      <w:pPr>
        <w:rPr>
          <w:rFonts w:cs="Arial"/>
          <w:sz w:val="22"/>
          <w:szCs w:val="20"/>
        </w:rPr>
      </w:pPr>
      <w:r w:rsidRPr="00C7198C">
        <w:rPr>
          <w:rFonts w:cs="Arial"/>
          <w:sz w:val="22"/>
          <w:szCs w:val="20"/>
        </w:rPr>
        <w:t xml:space="preserve">Copies of the Cabinet agenda will be available for inspection at the Council Offices, Civic Centre, High Street, Esher, Surrey KT10 9SD at least five clear working days before the date of the meeting and can be accessed via the Council’s website </w:t>
      </w:r>
      <w:hyperlink r:id="rId10" w:history="1">
        <w:r w:rsidR="00DD46BD" w:rsidRPr="00F4740B">
          <w:rPr>
            <w:rStyle w:val="Hyperlink"/>
            <w:rFonts w:cs="Arial"/>
            <w:sz w:val="22"/>
            <w:szCs w:val="20"/>
          </w:rPr>
          <w:t>www.elmbridge.gov.uk</w:t>
        </w:r>
      </w:hyperlink>
      <w:r w:rsidRPr="00C7198C">
        <w:rPr>
          <w:rFonts w:cs="Arial"/>
          <w:sz w:val="22"/>
          <w:szCs w:val="20"/>
        </w:rPr>
        <w:t>.</w:t>
      </w:r>
    </w:p>
    <w:p w14:paraId="35560D07" w14:textId="77777777" w:rsidR="00DD46BD" w:rsidRDefault="00DD46BD">
      <w:pPr>
        <w:rPr>
          <w:rFonts w:cs="Arial"/>
          <w:sz w:val="22"/>
          <w:szCs w:val="20"/>
        </w:rPr>
      </w:pPr>
    </w:p>
    <w:p w14:paraId="1B490B2E" w14:textId="3CFDCEF7" w:rsidR="005672C0" w:rsidRPr="00DD46BD" w:rsidRDefault="005672C0" w:rsidP="005672C0">
      <w:pPr>
        <w:rPr>
          <w:rFonts w:cs="Arial"/>
          <w:b/>
          <w:sz w:val="22"/>
          <w:szCs w:val="20"/>
          <w:u w:val="single"/>
        </w:rPr>
      </w:pPr>
      <w:r w:rsidRPr="00DD46BD">
        <w:rPr>
          <w:rFonts w:cs="Arial"/>
          <w:b/>
          <w:sz w:val="22"/>
          <w:szCs w:val="20"/>
          <w:u w:val="single"/>
        </w:rPr>
        <w:t>Cabinet Members and their responsibilities - Municipal Year 20</w:t>
      </w:r>
      <w:r>
        <w:rPr>
          <w:rFonts w:cs="Arial"/>
          <w:b/>
          <w:sz w:val="22"/>
          <w:szCs w:val="20"/>
          <w:u w:val="single"/>
        </w:rPr>
        <w:t>2</w:t>
      </w:r>
      <w:r w:rsidR="00FF3E48">
        <w:rPr>
          <w:rFonts w:cs="Arial"/>
          <w:b/>
          <w:sz w:val="22"/>
          <w:szCs w:val="20"/>
          <w:u w:val="single"/>
        </w:rPr>
        <w:t>4</w:t>
      </w:r>
      <w:r>
        <w:rPr>
          <w:rFonts w:cs="Arial"/>
          <w:b/>
          <w:sz w:val="22"/>
          <w:szCs w:val="20"/>
          <w:u w:val="single"/>
        </w:rPr>
        <w:t>/2</w:t>
      </w:r>
      <w:r w:rsidR="00FF3E48">
        <w:rPr>
          <w:rFonts w:cs="Arial"/>
          <w:b/>
          <w:sz w:val="22"/>
          <w:szCs w:val="20"/>
          <w:u w:val="single"/>
        </w:rPr>
        <w:t>5</w:t>
      </w:r>
    </w:p>
    <w:p w14:paraId="5C3EB1B6" w14:textId="77777777" w:rsidR="005672C0" w:rsidRPr="00DD46BD" w:rsidRDefault="005672C0" w:rsidP="005672C0">
      <w:pPr>
        <w:rPr>
          <w:rFonts w:cs="Arial"/>
          <w:sz w:val="22"/>
          <w:szCs w:val="20"/>
        </w:rPr>
      </w:pPr>
    </w:p>
    <w:p w14:paraId="03DAE924" w14:textId="5E8578FC" w:rsidR="00401923" w:rsidRDefault="00401923" w:rsidP="00401923">
      <w:pPr>
        <w:rPr>
          <w:rFonts w:cs="Arial"/>
          <w:b/>
          <w:bCs/>
          <w:sz w:val="22"/>
          <w:szCs w:val="20"/>
        </w:rPr>
      </w:pPr>
      <w:r w:rsidRPr="00354319">
        <w:rPr>
          <w:rFonts w:cs="Arial"/>
          <w:b/>
          <w:bCs/>
          <w:sz w:val="22"/>
          <w:szCs w:val="20"/>
        </w:rPr>
        <w:t>Leader</w:t>
      </w:r>
      <w:r>
        <w:rPr>
          <w:rFonts w:cs="Arial"/>
          <w:b/>
          <w:bCs/>
          <w:sz w:val="22"/>
          <w:szCs w:val="20"/>
        </w:rPr>
        <w:t xml:space="preserve"> – C</w:t>
      </w:r>
      <w:r w:rsidRPr="00354319">
        <w:rPr>
          <w:rFonts w:cs="Arial"/>
          <w:b/>
          <w:bCs/>
          <w:sz w:val="22"/>
          <w:szCs w:val="20"/>
        </w:rPr>
        <w:t xml:space="preserve">ouncillor </w:t>
      </w:r>
      <w:r>
        <w:rPr>
          <w:rFonts w:cs="Arial"/>
          <w:b/>
          <w:bCs/>
          <w:sz w:val="22"/>
          <w:szCs w:val="20"/>
        </w:rPr>
        <w:t>Mike Rollings</w:t>
      </w:r>
    </w:p>
    <w:p w14:paraId="002EB132" w14:textId="77777777" w:rsidR="00401923" w:rsidRDefault="00401923" w:rsidP="00401923">
      <w:pPr>
        <w:rPr>
          <w:rFonts w:cs="Arial"/>
          <w:b/>
          <w:bCs/>
          <w:sz w:val="22"/>
          <w:szCs w:val="20"/>
        </w:rPr>
      </w:pPr>
      <w:r>
        <w:rPr>
          <w:rFonts w:cs="Arial"/>
          <w:b/>
          <w:bCs/>
          <w:sz w:val="22"/>
          <w:szCs w:val="20"/>
        </w:rPr>
        <w:t>Deputy Leader and Leisure, Culture &amp; Commercial Strategy – Councillor Simon Waugh</w:t>
      </w:r>
    </w:p>
    <w:p w14:paraId="1A507799" w14:textId="3D2CE394" w:rsidR="00401923" w:rsidRDefault="00401923" w:rsidP="00401923">
      <w:pPr>
        <w:rPr>
          <w:rFonts w:cs="Arial"/>
          <w:b/>
          <w:bCs/>
          <w:sz w:val="22"/>
          <w:szCs w:val="20"/>
        </w:rPr>
      </w:pPr>
      <w:r>
        <w:rPr>
          <w:rFonts w:cs="Arial"/>
          <w:b/>
          <w:bCs/>
          <w:sz w:val="22"/>
          <w:szCs w:val="20"/>
        </w:rPr>
        <w:t>Climate Change, Environmental Services &amp; Sustainability – Councillor Ashley Tilling</w:t>
      </w:r>
    </w:p>
    <w:p w14:paraId="1C08F769" w14:textId="77777777" w:rsidR="00401923" w:rsidRDefault="00401923" w:rsidP="00401923">
      <w:pPr>
        <w:rPr>
          <w:rFonts w:cs="Arial"/>
          <w:b/>
          <w:bCs/>
          <w:sz w:val="22"/>
          <w:szCs w:val="20"/>
        </w:rPr>
      </w:pPr>
      <w:r>
        <w:rPr>
          <w:rFonts w:cs="Arial"/>
          <w:b/>
          <w:bCs/>
          <w:sz w:val="22"/>
          <w:szCs w:val="20"/>
        </w:rPr>
        <w:t>Community Care</w:t>
      </w:r>
      <w:r w:rsidRPr="00354319">
        <w:rPr>
          <w:rFonts w:cs="Arial"/>
          <w:b/>
          <w:bCs/>
          <w:sz w:val="22"/>
          <w:szCs w:val="20"/>
        </w:rPr>
        <w:t xml:space="preserve"> – Councillor </w:t>
      </w:r>
      <w:r>
        <w:rPr>
          <w:rFonts w:cs="Arial"/>
          <w:b/>
          <w:bCs/>
          <w:sz w:val="22"/>
          <w:szCs w:val="20"/>
        </w:rPr>
        <w:t>Gill Coates</w:t>
      </w:r>
    </w:p>
    <w:p w14:paraId="19FD90F7" w14:textId="6CABE60B" w:rsidR="00401923" w:rsidRDefault="00401923" w:rsidP="00401923">
      <w:pPr>
        <w:rPr>
          <w:rFonts w:cs="Arial"/>
          <w:b/>
          <w:bCs/>
          <w:sz w:val="22"/>
          <w:szCs w:val="20"/>
        </w:rPr>
      </w:pPr>
      <w:r>
        <w:rPr>
          <w:rFonts w:cs="Arial"/>
          <w:b/>
          <w:bCs/>
          <w:sz w:val="22"/>
          <w:szCs w:val="20"/>
        </w:rPr>
        <w:t>Finance and Resources – Councillor Jez Langham</w:t>
      </w:r>
    </w:p>
    <w:p w14:paraId="2FAF2268" w14:textId="77777777" w:rsidR="00401923" w:rsidRDefault="00401923" w:rsidP="00401923">
      <w:pPr>
        <w:rPr>
          <w:rFonts w:cs="Arial"/>
          <w:b/>
          <w:bCs/>
          <w:sz w:val="22"/>
          <w:szCs w:val="20"/>
        </w:rPr>
      </w:pPr>
      <w:r w:rsidRPr="00354319">
        <w:rPr>
          <w:rFonts w:cs="Arial"/>
          <w:b/>
          <w:bCs/>
          <w:sz w:val="22"/>
          <w:szCs w:val="20"/>
        </w:rPr>
        <w:t xml:space="preserve">Housing – Councillor </w:t>
      </w:r>
      <w:r>
        <w:rPr>
          <w:rFonts w:cs="Arial"/>
          <w:b/>
          <w:bCs/>
          <w:sz w:val="22"/>
          <w:szCs w:val="20"/>
        </w:rPr>
        <w:t>Alex Batchelor</w:t>
      </w:r>
    </w:p>
    <w:p w14:paraId="6FEA9034" w14:textId="47B506ED" w:rsidR="00401923" w:rsidRPr="00354319" w:rsidRDefault="00401923" w:rsidP="00401923">
      <w:pPr>
        <w:rPr>
          <w:rFonts w:cs="Arial"/>
          <w:b/>
          <w:bCs/>
          <w:sz w:val="22"/>
          <w:szCs w:val="20"/>
        </w:rPr>
      </w:pPr>
      <w:r>
        <w:rPr>
          <w:rFonts w:cs="Arial"/>
          <w:b/>
          <w:bCs/>
          <w:sz w:val="22"/>
          <w:szCs w:val="20"/>
        </w:rPr>
        <w:t>Planning – Councillor Caroline James</w:t>
      </w:r>
    </w:p>
    <w:p w14:paraId="3F585218" w14:textId="036FC582" w:rsidR="000C5B34" w:rsidRPr="00FF3E48" w:rsidRDefault="00401923" w:rsidP="000C5B34">
      <w:pPr>
        <w:rPr>
          <w:rFonts w:cs="Arial"/>
          <w:sz w:val="22"/>
          <w:szCs w:val="20"/>
        </w:rPr>
      </w:pPr>
      <w:r>
        <w:rPr>
          <w:rFonts w:cs="Arial"/>
          <w:b/>
          <w:bCs/>
          <w:sz w:val="22"/>
          <w:szCs w:val="20"/>
        </w:rPr>
        <w:t>Enterprise, Parking and Local Economy – Councillor Kirsty Hewens</w:t>
      </w:r>
    </w:p>
    <w:p w14:paraId="7C7D5310" w14:textId="77777777" w:rsidR="00FF3E48" w:rsidRDefault="00FF3E48" w:rsidP="000C5B34">
      <w:pPr>
        <w:rPr>
          <w:rFonts w:cs="Arial"/>
          <w:b/>
          <w:bCs/>
          <w:sz w:val="22"/>
          <w:szCs w:val="20"/>
        </w:rPr>
      </w:pPr>
    </w:p>
    <w:p w14:paraId="2AFF5274" w14:textId="7AC37073" w:rsidR="00FF3E48" w:rsidRPr="00E57ED0" w:rsidRDefault="00FF3E48" w:rsidP="000C5B34">
      <w:pPr>
        <w:rPr>
          <w:rFonts w:cs="Arial"/>
          <w:b/>
          <w:bCs/>
          <w:sz w:val="22"/>
          <w:szCs w:val="20"/>
        </w:rPr>
        <w:sectPr w:rsidR="00FF3E48" w:rsidRPr="00E57ED0">
          <w:footerReference w:type="even" r:id="rId11"/>
          <w:footerReference w:type="default" r:id="rId12"/>
          <w:pgSz w:w="11909" w:h="16834" w:code="9"/>
          <w:pgMar w:top="360" w:right="360" w:bottom="331" w:left="346" w:header="432" w:footer="432" w:gutter="0"/>
          <w:paperSrc w:first="11" w:other="11"/>
          <w:cols w:space="720"/>
          <w:noEndnote/>
          <w:titlePg/>
        </w:sectPr>
      </w:pPr>
    </w:p>
    <w:p w14:paraId="54F3FC65" w14:textId="71C052CA" w:rsidR="001931EF" w:rsidRDefault="001931EF" w:rsidP="00481CB3">
      <w:pPr>
        <w:ind w:left="-709"/>
        <w:rPr>
          <w:b/>
          <w:bCs/>
          <w:sz w:val="28"/>
          <w:szCs w:val="28"/>
        </w:rPr>
      </w:pPr>
    </w:p>
    <w:p w14:paraId="65D5198E" w14:textId="7787B5BF" w:rsidR="00435BAC" w:rsidRDefault="001931EF" w:rsidP="00435BAC">
      <w:pPr>
        <w:ind w:left="-709"/>
        <w:rPr>
          <w:b/>
          <w:bCs/>
          <w:sz w:val="28"/>
          <w:szCs w:val="28"/>
        </w:rPr>
      </w:pPr>
      <w:r w:rsidRPr="00481CB3">
        <w:rPr>
          <w:b/>
          <w:bCs/>
          <w:sz w:val="28"/>
          <w:szCs w:val="28"/>
        </w:rPr>
        <w:t>Items to be taken to Cabinet / Individual Cabinet Member Decision Making in next four months</w:t>
      </w:r>
    </w:p>
    <w:p w14:paraId="648BC5A9" w14:textId="3706D420" w:rsidR="005931BA" w:rsidRDefault="005931BA" w:rsidP="00367596">
      <w:pPr>
        <w:rPr>
          <w:b/>
          <w:bCs/>
          <w:sz w:val="28"/>
          <w:szCs w:val="28"/>
        </w:rPr>
      </w:pPr>
      <w:bookmarkStart w:id="0" w:name="_Hlk512930762"/>
    </w:p>
    <w:tbl>
      <w:tblPr>
        <w:tblStyle w:val="ACCESS"/>
        <w:tblW w:w="5597" w:type="pct"/>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121"/>
        <w:gridCol w:w="2412"/>
        <w:gridCol w:w="2269"/>
        <w:gridCol w:w="1560"/>
        <w:gridCol w:w="1704"/>
        <w:gridCol w:w="1704"/>
        <w:gridCol w:w="2272"/>
        <w:gridCol w:w="1560"/>
      </w:tblGrid>
      <w:tr w:rsidR="00EE05AC" w:rsidRPr="001A6D89" w14:paraId="78BCF4F5" w14:textId="77777777" w:rsidTr="006C4299">
        <w:trPr>
          <w:tblHeader/>
        </w:trPr>
        <w:tc>
          <w:tcPr>
            <w:tcW w:w="680" w:type="pct"/>
            <w:tcBorders>
              <w:bottom w:val="single" w:sz="4" w:space="0" w:color="auto"/>
            </w:tcBorders>
            <w:shd w:val="clear" w:color="auto" w:fill="FFFFFF" w:themeFill="background1"/>
          </w:tcPr>
          <w:p w14:paraId="7AC361F1" w14:textId="77777777" w:rsidR="00EE05AC" w:rsidRPr="00976469" w:rsidRDefault="00EE05AC" w:rsidP="009351D1">
            <w:pPr>
              <w:rPr>
                <w:rFonts w:cs="Arial"/>
                <w:b/>
                <w:bCs/>
                <w:sz w:val="22"/>
                <w:szCs w:val="22"/>
              </w:rPr>
            </w:pPr>
            <w:r w:rsidRPr="00976469">
              <w:rPr>
                <w:rFonts w:cs="Arial"/>
                <w:b/>
                <w:bCs/>
                <w:sz w:val="22"/>
                <w:szCs w:val="22"/>
              </w:rPr>
              <w:t>Portfolio Holder</w:t>
            </w:r>
          </w:p>
        </w:tc>
        <w:tc>
          <w:tcPr>
            <w:tcW w:w="773" w:type="pct"/>
            <w:tcBorders>
              <w:bottom w:val="single" w:sz="4" w:space="0" w:color="auto"/>
            </w:tcBorders>
            <w:shd w:val="clear" w:color="auto" w:fill="FFFFFF" w:themeFill="background1"/>
          </w:tcPr>
          <w:p w14:paraId="34914FE4" w14:textId="77777777" w:rsidR="00EE05AC" w:rsidRPr="00976469" w:rsidRDefault="00EE05AC" w:rsidP="009351D1">
            <w:pPr>
              <w:rPr>
                <w:rFonts w:cs="Arial"/>
                <w:b/>
                <w:bCs/>
                <w:sz w:val="22"/>
                <w:szCs w:val="22"/>
              </w:rPr>
            </w:pPr>
            <w:r w:rsidRPr="00976469">
              <w:rPr>
                <w:rFonts w:cs="Arial"/>
                <w:b/>
                <w:bCs/>
                <w:sz w:val="22"/>
                <w:szCs w:val="22"/>
              </w:rPr>
              <w:t>Item for consideration</w:t>
            </w:r>
          </w:p>
        </w:tc>
        <w:tc>
          <w:tcPr>
            <w:tcW w:w="727" w:type="pct"/>
            <w:tcBorders>
              <w:bottom w:val="single" w:sz="4" w:space="0" w:color="auto"/>
            </w:tcBorders>
            <w:shd w:val="clear" w:color="auto" w:fill="FFFFFF" w:themeFill="background1"/>
          </w:tcPr>
          <w:p w14:paraId="45B2A2B0" w14:textId="77777777" w:rsidR="00EE05AC" w:rsidRPr="00896E53" w:rsidRDefault="00EE05AC" w:rsidP="009351D1">
            <w:pPr>
              <w:jc w:val="center"/>
              <w:rPr>
                <w:rFonts w:cs="Arial"/>
                <w:b/>
                <w:bCs/>
                <w:sz w:val="22"/>
                <w:szCs w:val="22"/>
              </w:rPr>
            </w:pPr>
            <w:r w:rsidRPr="00896E53">
              <w:rPr>
                <w:rFonts w:cs="Arial"/>
                <w:b/>
                <w:bCs/>
                <w:sz w:val="22"/>
                <w:szCs w:val="22"/>
              </w:rPr>
              <w:t>Type of decision:</w:t>
            </w:r>
          </w:p>
          <w:p w14:paraId="71181100" w14:textId="77777777" w:rsidR="00EE05AC" w:rsidRPr="00CC5B3E" w:rsidRDefault="00EE05AC" w:rsidP="009351D1">
            <w:pPr>
              <w:jc w:val="center"/>
              <w:rPr>
                <w:rFonts w:cs="Arial"/>
                <w:b/>
                <w:bCs/>
                <w:sz w:val="14"/>
                <w:szCs w:val="14"/>
              </w:rPr>
            </w:pPr>
          </w:p>
          <w:p w14:paraId="43512FC0" w14:textId="1802E2B9" w:rsidR="00EE05AC" w:rsidRDefault="00EE05AC" w:rsidP="009351D1">
            <w:pPr>
              <w:jc w:val="center"/>
              <w:rPr>
                <w:rFonts w:cs="Arial"/>
                <w:b/>
                <w:bCs/>
                <w:sz w:val="22"/>
                <w:szCs w:val="22"/>
              </w:rPr>
            </w:pPr>
            <w:r w:rsidRPr="00EE05AC">
              <w:rPr>
                <w:rFonts w:cs="Arial"/>
                <w:b/>
                <w:bCs/>
                <w:sz w:val="20"/>
                <w:szCs w:val="20"/>
              </w:rPr>
              <w:t xml:space="preserve">Key Decision  </w:t>
            </w:r>
            <w:r w:rsidRPr="00896E53">
              <w:rPr>
                <w:rFonts w:cs="Arial"/>
                <w:b/>
                <w:bCs/>
                <w:sz w:val="22"/>
                <w:szCs w:val="22"/>
              </w:rPr>
              <w:sym w:font="Webdings" w:char="F0D1"/>
            </w:r>
          </w:p>
          <w:p w14:paraId="41C0876F" w14:textId="77777777" w:rsidR="00EE05AC" w:rsidRPr="00EE05AC" w:rsidRDefault="00EE05AC" w:rsidP="009351D1">
            <w:pPr>
              <w:jc w:val="center"/>
              <w:rPr>
                <w:rFonts w:cs="Arial"/>
                <w:b/>
                <w:bCs/>
                <w:sz w:val="8"/>
                <w:szCs w:val="8"/>
              </w:rPr>
            </w:pPr>
          </w:p>
          <w:p w14:paraId="02195EDC" w14:textId="065ADA30" w:rsidR="00EE05AC" w:rsidRDefault="00EE05AC" w:rsidP="00EE05AC">
            <w:pPr>
              <w:pStyle w:val="Heading2"/>
              <w:rPr>
                <w:color w:val="auto"/>
                <w:sz w:val="20"/>
                <w:szCs w:val="20"/>
              </w:rPr>
            </w:pPr>
            <w:r w:rsidRPr="00EE05AC">
              <w:rPr>
                <w:color w:val="auto"/>
                <w:sz w:val="20"/>
                <w:szCs w:val="20"/>
              </w:rPr>
              <w:t>Non</w:t>
            </w:r>
            <w:r>
              <w:rPr>
                <w:color w:val="auto"/>
                <w:sz w:val="20"/>
                <w:szCs w:val="20"/>
              </w:rPr>
              <w:t>-</w:t>
            </w:r>
            <w:r w:rsidRPr="00EE05AC">
              <w:rPr>
                <w:color w:val="auto"/>
                <w:sz w:val="20"/>
                <w:szCs w:val="20"/>
              </w:rPr>
              <w:t>Key</w:t>
            </w:r>
            <w:r>
              <w:rPr>
                <w:color w:val="auto"/>
                <w:sz w:val="20"/>
                <w:szCs w:val="20"/>
              </w:rPr>
              <w:t xml:space="preserve"> </w:t>
            </w:r>
            <w:r w:rsidRPr="00EE05AC">
              <w:rPr>
                <w:color w:val="auto"/>
                <w:sz w:val="20"/>
                <w:szCs w:val="20"/>
              </w:rPr>
              <w:t xml:space="preserve">Decision  </w:t>
            </w:r>
            <w:r w:rsidRPr="00EE05AC">
              <w:rPr>
                <w:color w:val="auto"/>
                <w:sz w:val="20"/>
                <w:szCs w:val="20"/>
              </w:rPr>
              <w:sym w:font="Webdings" w:char="F0CF"/>
            </w:r>
          </w:p>
          <w:p w14:paraId="4FBEA22F" w14:textId="77777777" w:rsidR="00EE05AC" w:rsidRPr="00EE05AC" w:rsidRDefault="00EE05AC" w:rsidP="00EE05AC">
            <w:pPr>
              <w:rPr>
                <w:sz w:val="10"/>
                <w:szCs w:val="10"/>
              </w:rPr>
            </w:pPr>
          </w:p>
          <w:p w14:paraId="2258CE67" w14:textId="77777777" w:rsidR="00EE05AC" w:rsidRPr="00EE05AC" w:rsidRDefault="00EE05AC" w:rsidP="009351D1">
            <w:pPr>
              <w:pStyle w:val="Heading2"/>
              <w:jc w:val="center"/>
              <w:rPr>
                <w:color w:val="auto"/>
                <w:sz w:val="20"/>
                <w:szCs w:val="20"/>
              </w:rPr>
            </w:pPr>
            <w:r w:rsidRPr="00EE05AC">
              <w:rPr>
                <w:color w:val="auto"/>
                <w:sz w:val="20"/>
                <w:szCs w:val="20"/>
              </w:rPr>
              <w:t>For recommendation</w:t>
            </w:r>
          </w:p>
          <w:p w14:paraId="43F30CE7" w14:textId="77777777" w:rsidR="00EE05AC" w:rsidRPr="00896E53" w:rsidRDefault="00EE05AC" w:rsidP="009351D1">
            <w:pPr>
              <w:jc w:val="center"/>
              <w:rPr>
                <w:rFonts w:cs="Arial"/>
                <w:b/>
                <w:bCs/>
                <w:sz w:val="22"/>
                <w:szCs w:val="22"/>
              </w:rPr>
            </w:pPr>
            <w:r w:rsidRPr="00EE05AC">
              <w:rPr>
                <w:rFonts w:cs="Arial"/>
                <w:b/>
                <w:bCs/>
                <w:sz w:val="20"/>
                <w:szCs w:val="20"/>
              </w:rPr>
              <w:t xml:space="preserve">to Council </w:t>
            </w:r>
            <w:r w:rsidRPr="00EE05AC">
              <w:rPr>
                <w:rFonts w:cs="Arial"/>
                <w:b/>
                <w:bCs/>
                <w:sz w:val="20"/>
                <w:szCs w:val="20"/>
              </w:rPr>
              <w:sym w:font="Wingdings 2" w:char="F0E1"/>
            </w:r>
          </w:p>
        </w:tc>
        <w:tc>
          <w:tcPr>
            <w:tcW w:w="500" w:type="pct"/>
            <w:tcBorders>
              <w:bottom w:val="single" w:sz="4" w:space="0" w:color="auto"/>
            </w:tcBorders>
            <w:shd w:val="clear" w:color="auto" w:fill="FFFFFF" w:themeFill="background1"/>
          </w:tcPr>
          <w:p w14:paraId="5E42CF56" w14:textId="77777777" w:rsidR="00EE05AC" w:rsidRPr="00896E53" w:rsidRDefault="00EE05AC" w:rsidP="009351D1">
            <w:pPr>
              <w:jc w:val="center"/>
              <w:rPr>
                <w:rFonts w:cs="Arial"/>
                <w:b/>
                <w:bCs/>
                <w:sz w:val="22"/>
                <w:szCs w:val="22"/>
              </w:rPr>
            </w:pPr>
            <w:r w:rsidRPr="00896E53">
              <w:rPr>
                <w:rFonts w:cs="Arial"/>
                <w:b/>
                <w:bCs/>
                <w:sz w:val="22"/>
                <w:szCs w:val="22"/>
              </w:rPr>
              <w:t>To be discussed in public (PU) /</w:t>
            </w:r>
          </w:p>
          <w:p w14:paraId="4418F2C7" w14:textId="77777777" w:rsidR="00EE05AC" w:rsidRPr="00896E53" w:rsidRDefault="00EE05AC" w:rsidP="009351D1">
            <w:pPr>
              <w:jc w:val="center"/>
              <w:rPr>
                <w:rFonts w:cs="Arial"/>
                <w:b/>
                <w:bCs/>
                <w:sz w:val="22"/>
                <w:szCs w:val="22"/>
              </w:rPr>
            </w:pPr>
            <w:r w:rsidRPr="00896E53">
              <w:rPr>
                <w:rFonts w:cs="Arial"/>
                <w:b/>
                <w:bCs/>
                <w:sz w:val="22"/>
                <w:szCs w:val="22"/>
              </w:rPr>
              <w:t>To be discussed in private (PRI)</w:t>
            </w:r>
          </w:p>
        </w:tc>
        <w:tc>
          <w:tcPr>
            <w:tcW w:w="546" w:type="pct"/>
            <w:tcBorders>
              <w:bottom w:val="single" w:sz="4" w:space="0" w:color="auto"/>
            </w:tcBorders>
            <w:shd w:val="clear" w:color="auto" w:fill="FFFFFF" w:themeFill="background1"/>
          </w:tcPr>
          <w:p w14:paraId="0C26A2A6" w14:textId="77777777" w:rsidR="00EE05AC" w:rsidRPr="00896E53" w:rsidRDefault="00EE05AC" w:rsidP="009351D1">
            <w:pPr>
              <w:jc w:val="center"/>
              <w:rPr>
                <w:rFonts w:cs="Arial"/>
                <w:b/>
                <w:bCs/>
                <w:sz w:val="22"/>
                <w:szCs w:val="22"/>
              </w:rPr>
            </w:pPr>
            <w:r w:rsidRPr="00896E53">
              <w:rPr>
                <w:rFonts w:cs="Arial"/>
                <w:b/>
                <w:bCs/>
                <w:sz w:val="22"/>
                <w:szCs w:val="22"/>
              </w:rPr>
              <w:t>Details of Consultation</w:t>
            </w:r>
          </w:p>
          <w:p w14:paraId="413A726D" w14:textId="77777777" w:rsidR="00EE05AC" w:rsidRPr="00896E53" w:rsidRDefault="00EE05AC" w:rsidP="009351D1">
            <w:pPr>
              <w:jc w:val="center"/>
              <w:rPr>
                <w:rFonts w:cs="Arial"/>
                <w:b/>
                <w:bCs/>
                <w:sz w:val="22"/>
                <w:szCs w:val="22"/>
              </w:rPr>
            </w:pPr>
            <w:r w:rsidRPr="00896E53">
              <w:rPr>
                <w:rFonts w:cs="Arial"/>
                <w:b/>
                <w:bCs/>
                <w:sz w:val="22"/>
                <w:szCs w:val="22"/>
              </w:rPr>
              <w:t>(if to be undertaken)</w:t>
            </w:r>
          </w:p>
        </w:tc>
        <w:tc>
          <w:tcPr>
            <w:tcW w:w="546" w:type="pct"/>
            <w:tcBorders>
              <w:bottom w:val="single" w:sz="4" w:space="0" w:color="auto"/>
            </w:tcBorders>
            <w:shd w:val="clear" w:color="auto" w:fill="FFFFFF" w:themeFill="background1"/>
          </w:tcPr>
          <w:p w14:paraId="6A690D27" w14:textId="30AFC8E5" w:rsidR="00EE05AC" w:rsidRPr="00896E53" w:rsidRDefault="00EE05AC" w:rsidP="009351D1">
            <w:pPr>
              <w:jc w:val="center"/>
              <w:rPr>
                <w:rFonts w:cs="Arial"/>
                <w:b/>
                <w:bCs/>
                <w:sz w:val="22"/>
                <w:szCs w:val="22"/>
              </w:rPr>
            </w:pPr>
            <w:r w:rsidRPr="00896E53">
              <w:rPr>
                <w:rFonts w:cs="Arial"/>
                <w:b/>
                <w:bCs/>
                <w:sz w:val="22"/>
                <w:szCs w:val="22"/>
              </w:rPr>
              <w:t xml:space="preserve">Anticipated </w:t>
            </w:r>
            <w:r>
              <w:rPr>
                <w:rFonts w:cs="Arial"/>
                <w:b/>
                <w:bCs/>
                <w:sz w:val="22"/>
                <w:szCs w:val="22"/>
              </w:rPr>
              <w:t xml:space="preserve">date of consideration by </w:t>
            </w:r>
            <w:r w:rsidRPr="00896E53">
              <w:rPr>
                <w:rFonts w:cs="Arial"/>
                <w:b/>
                <w:bCs/>
                <w:sz w:val="22"/>
                <w:szCs w:val="22"/>
              </w:rPr>
              <w:t>Cabinet</w:t>
            </w:r>
            <w:r>
              <w:rPr>
                <w:rFonts w:cs="Arial"/>
                <w:b/>
                <w:bCs/>
                <w:sz w:val="22"/>
                <w:szCs w:val="22"/>
              </w:rPr>
              <w:t xml:space="preserve"> </w:t>
            </w:r>
            <w:r w:rsidRPr="00896E53">
              <w:rPr>
                <w:rFonts w:cs="Arial"/>
                <w:b/>
                <w:bCs/>
                <w:sz w:val="22"/>
                <w:szCs w:val="22"/>
              </w:rPr>
              <w:t>/</w:t>
            </w:r>
          </w:p>
          <w:p w14:paraId="060D1541" w14:textId="13F0146A" w:rsidR="00EE05AC" w:rsidRPr="00EE05AC" w:rsidRDefault="00EE05AC" w:rsidP="00EE05AC">
            <w:pPr>
              <w:jc w:val="center"/>
              <w:rPr>
                <w:rFonts w:cs="Arial"/>
                <w:b/>
                <w:bCs/>
                <w:sz w:val="22"/>
                <w:szCs w:val="22"/>
              </w:rPr>
            </w:pPr>
            <w:r w:rsidRPr="00896E53">
              <w:rPr>
                <w:rFonts w:cs="Arial"/>
                <w:b/>
                <w:bCs/>
                <w:sz w:val="22"/>
                <w:szCs w:val="22"/>
              </w:rPr>
              <w:t>Individual Member</w:t>
            </w:r>
          </w:p>
        </w:tc>
        <w:tc>
          <w:tcPr>
            <w:tcW w:w="728" w:type="pct"/>
            <w:tcBorders>
              <w:bottom w:val="single" w:sz="4" w:space="0" w:color="auto"/>
            </w:tcBorders>
            <w:shd w:val="clear" w:color="auto" w:fill="FFFFFF" w:themeFill="background1"/>
          </w:tcPr>
          <w:p w14:paraId="3EF51A8E" w14:textId="77777777" w:rsidR="00EE05AC" w:rsidRPr="00896E53" w:rsidRDefault="00EE05AC" w:rsidP="009351D1">
            <w:pPr>
              <w:jc w:val="center"/>
              <w:rPr>
                <w:rFonts w:cs="Arial"/>
                <w:b/>
                <w:bCs/>
                <w:sz w:val="22"/>
                <w:szCs w:val="22"/>
              </w:rPr>
            </w:pPr>
            <w:r w:rsidRPr="00896E53">
              <w:rPr>
                <w:rFonts w:cs="Arial"/>
                <w:b/>
                <w:bCs/>
                <w:sz w:val="22"/>
                <w:szCs w:val="22"/>
              </w:rPr>
              <w:t>Contact Officer</w:t>
            </w:r>
          </w:p>
        </w:tc>
        <w:tc>
          <w:tcPr>
            <w:tcW w:w="500" w:type="pct"/>
            <w:tcBorders>
              <w:bottom w:val="single" w:sz="4" w:space="0" w:color="auto"/>
            </w:tcBorders>
            <w:shd w:val="clear" w:color="auto" w:fill="FFFFFF" w:themeFill="background1"/>
          </w:tcPr>
          <w:p w14:paraId="5C089F69" w14:textId="77777777" w:rsidR="00EE05AC" w:rsidRPr="00896E53" w:rsidRDefault="00EE05AC" w:rsidP="009351D1">
            <w:pPr>
              <w:jc w:val="center"/>
              <w:rPr>
                <w:rFonts w:cs="Arial"/>
                <w:b/>
                <w:bCs/>
                <w:sz w:val="22"/>
                <w:szCs w:val="22"/>
              </w:rPr>
            </w:pPr>
            <w:r w:rsidRPr="00896E53">
              <w:rPr>
                <w:rFonts w:cs="Arial"/>
                <w:b/>
                <w:bCs/>
                <w:sz w:val="22"/>
                <w:szCs w:val="22"/>
              </w:rPr>
              <w:t>Other Committees that have considered this item</w:t>
            </w:r>
          </w:p>
          <w:p w14:paraId="51D87994" w14:textId="77777777" w:rsidR="00EE05AC" w:rsidRPr="00896E53" w:rsidRDefault="00EE05AC" w:rsidP="009351D1">
            <w:pPr>
              <w:jc w:val="center"/>
              <w:rPr>
                <w:rFonts w:cs="Arial"/>
                <w:b/>
                <w:bCs/>
                <w:sz w:val="22"/>
                <w:szCs w:val="22"/>
              </w:rPr>
            </w:pPr>
          </w:p>
        </w:tc>
      </w:tr>
      <w:tr w:rsidR="00CF66E6" w14:paraId="6D5E6BE6" w14:textId="77777777" w:rsidTr="006C4299">
        <w:tc>
          <w:tcPr>
            <w:tcW w:w="680" w:type="pct"/>
            <w:tcBorders>
              <w:top w:val="single" w:sz="4" w:space="0" w:color="auto"/>
              <w:left w:val="single" w:sz="4" w:space="0" w:color="auto"/>
              <w:bottom w:val="single" w:sz="4" w:space="0" w:color="auto"/>
              <w:right w:val="single" w:sz="4" w:space="0" w:color="auto"/>
            </w:tcBorders>
          </w:tcPr>
          <w:p w14:paraId="5038C0EA" w14:textId="77777777" w:rsidR="00CF66E6" w:rsidRDefault="00CF66E6" w:rsidP="00E62881">
            <w:pPr>
              <w:rPr>
                <w:rFonts w:cs="Arial"/>
                <w:sz w:val="22"/>
                <w:szCs w:val="22"/>
              </w:rPr>
            </w:pPr>
            <w:r>
              <w:rPr>
                <w:rFonts w:cs="Arial"/>
                <w:sz w:val="22"/>
                <w:szCs w:val="22"/>
              </w:rPr>
              <w:t>Leader</w:t>
            </w:r>
          </w:p>
        </w:tc>
        <w:tc>
          <w:tcPr>
            <w:tcW w:w="773" w:type="pct"/>
            <w:tcBorders>
              <w:top w:val="single" w:sz="4" w:space="0" w:color="auto"/>
              <w:left w:val="single" w:sz="4" w:space="0" w:color="auto"/>
              <w:bottom w:val="single" w:sz="4" w:space="0" w:color="auto"/>
              <w:right w:val="single" w:sz="4" w:space="0" w:color="auto"/>
            </w:tcBorders>
          </w:tcPr>
          <w:p w14:paraId="2C4DAD19" w14:textId="77777777" w:rsidR="00CF66E6" w:rsidRDefault="00CF66E6" w:rsidP="00E62881">
            <w:pPr>
              <w:pStyle w:val="Footer"/>
              <w:tabs>
                <w:tab w:val="clear" w:pos="4320"/>
                <w:tab w:val="clear" w:pos="8640"/>
              </w:tabs>
              <w:rPr>
                <w:rFonts w:cs="Arial"/>
                <w:sz w:val="22"/>
                <w:szCs w:val="22"/>
              </w:rPr>
            </w:pPr>
            <w:r>
              <w:rPr>
                <w:rFonts w:cs="Arial"/>
                <w:sz w:val="22"/>
                <w:szCs w:val="22"/>
              </w:rPr>
              <w:t>2024/25 Performance Monitoring – Q3</w:t>
            </w:r>
          </w:p>
        </w:tc>
        <w:tc>
          <w:tcPr>
            <w:tcW w:w="727" w:type="pct"/>
            <w:tcBorders>
              <w:top w:val="single" w:sz="4" w:space="0" w:color="auto"/>
              <w:left w:val="single" w:sz="4" w:space="0" w:color="auto"/>
              <w:bottom w:val="single" w:sz="4" w:space="0" w:color="auto"/>
              <w:right w:val="single" w:sz="4" w:space="0" w:color="auto"/>
            </w:tcBorders>
          </w:tcPr>
          <w:p w14:paraId="3AF654A0" w14:textId="77777777" w:rsidR="00CF66E6" w:rsidRPr="00896E53" w:rsidRDefault="00CF66E6" w:rsidP="00E62881">
            <w:pPr>
              <w:pStyle w:val="Heading6"/>
              <w:rPr>
                <w:b/>
                <w:bCs/>
                <w:sz w:val="50"/>
                <w:szCs w:val="50"/>
              </w:rPr>
            </w:pPr>
            <w:r w:rsidRPr="00896E53">
              <w:rPr>
                <w:b/>
                <w:bCs/>
                <w:sz w:val="50"/>
                <w:szCs w:val="50"/>
              </w:rPr>
              <w:sym w:font="Wingdings 2" w:char="F0E1"/>
            </w:r>
          </w:p>
        </w:tc>
        <w:tc>
          <w:tcPr>
            <w:tcW w:w="500" w:type="pct"/>
            <w:tcBorders>
              <w:top w:val="single" w:sz="4" w:space="0" w:color="auto"/>
              <w:left w:val="single" w:sz="4" w:space="0" w:color="auto"/>
              <w:bottom w:val="single" w:sz="4" w:space="0" w:color="auto"/>
              <w:right w:val="single" w:sz="4" w:space="0" w:color="auto"/>
            </w:tcBorders>
          </w:tcPr>
          <w:p w14:paraId="17194EFA" w14:textId="77777777" w:rsidR="00CF66E6" w:rsidRDefault="00CF66E6" w:rsidP="00E62881">
            <w:pPr>
              <w:jc w:val="center"/>
              <w:rPr>
                <w:rFonts w:cs="Arial"/>
                <w:sz w:val="22"/>
                <w:szCs w:val="22"/>
              </w:rPr>
            </w:pPr>
            <w:r>
              <w:rPr>
                <w:rFonts w:cs="Arial"/>
                <w:sz w:val="22"/>
                <w:szCs w:val="22"/>
              </w:rPr>
              <w:t>PU</w:t>
            </w:r>
          </w:p>
        </w:tc>
        <w:tc>
          <w:tcPr>
            <w:tcW w:w="546" w:type="pct"/>
            <w:tcBorders>
              <w:top w:val="single" w:sz="4" w:space="0" w:color="auto"/>
              <w:left w:val="single" w:sz="4" w:space="0" w:color="auto"/>
              <w:bottom w:val="single" w:sz="4" w:space="0" w:color="auto"/>
              <w:right w:val="single" w:sz="4" w:space="0" w:color="auto"/>
            </w:tcBorders>
          </w:tcPr>
          <w:p w14:paraId="40F77FEC" w14:textId="77777777" w:rsidR="00CF66E6" w:rsidRPr="00896E53" w:rsidRDefault="00CF66E6" w:rsidP="00E62881">
            <w:pPr>
              <w:rPr>
                <w:rFonts w:cs="Arial"/>
                <w:sz w:val="22"/>
                <w:szCs w:val="22"/>
              </w:rPr>
            </w:pPr>
          </w:p>
        </w:tc>
        <w:tc>
          <w:tcPr>
            <w:tcW w:w="546" w:type="pct"/>
            <w:tcBorders>
              <w:top w:val="single" w:sz="4" w:space="0" w:color="auto"/>
              <w:left w:val="single" w:sz="4" w:space="0" w:color="auto"/>
              <w:bottom w:val="single" w:sz="4" w:space="0" w:color="auto"/>
              <w:right w:val="single" w:sz="4" w:space="0" w:color="auto"/>
            </w:tcBorders>
          </w:tcPr>
          <w:p w14:paraId="71F355ED" w14:textId="77777777" w:rsidR="00CF66E6" w:rsidRDefault="00CF66E6" w:rsidP="00E62881">
            <w:pPr>
              <w:rPr>
                <w:rFonts w:cs="Arial"/>
                <w:sz w:val="22"/>
                <w:szCs w:val="22"/>
              </w:rPr>
            </w:pPr>
            <w:r>
              <w:rPr>
                <w:rFonts w:cs="Arial"/>
                <w:sz w:val="22"/>
                <w:szCs w:val="22"/>
              </w:rPr>
              <w:t>5 February 2025</w:t>
            </w:r>
          </w:p>
        </w:tc>
        <w:tc>
          <w:tcPr>
            <w:tcW w:w="728" w:type="pct"/>
            <w:tcBorders>
              <w:top w:val="single" w:sz="4" w:space="0" w:color="auto"/>
              <w:left w:val="single" w:sz="4" w:space="0" w:color="auto"/>
              <w:bottom w:val="single" w:sz="4" w:space="0" w:color="auto"/>
              <w:right w:val="single" w:sz="4" w:space="0" w:color="auto"/>
            </w:tcBorders>
          </w:tcPr>
          <w:p w14:paraId="1F345318" w14:textId="77777777" w:rsidR="00CF66E6" w:rsidRDefault="00CF66E6" w:rsidP="00E62881">
            <w:pPr>
              <w:rPr>
                <w:sz w:val="22"/>
                <w:szCs w:val="22"/>
              </w:rPr>
            </w:pPr>
            <w:r>
              <w:rPr>
                <w:sz w:val="22"/>
                <w:szCs w:val="22"/>
              </w:rPr>
              <w:t>Head of Policy &amp; Performance</w:t>
            </w:r>
          </w:p>
        </w:tc>
        <w:tc>
          <w:tcPr>
            <w:tcW w:w="500" w:type="pct"/>
            <w:tcBorders>
              <w:top w:val="single" w:sz="4" w:space="0" w:color="auto"/>
              <w:left w:val="single" w:sz="4" w:space="0" w:color="auto"/>
              <w:bottom w:val="single" w:sz="4" w:space="0" w:color="auto"/>
              <w:right w:val="single" w:sz="4" w:space="0" w:color="auto"/>
            </w:tcBorders>
          </w:tcPr>
          <w:p w14:paraId="35648C12" w14:textId="77777777" w:rsidR="00CF66E6" w:rsidRPr="00896E53" w:rsidRDefault="00CF66E6" w:rsidP="00E62881">
            <w:pPr>
              <w:rPr>
                <w:rFonts w:cs="Arial"/>
                <w:color w:val="000000"/>
                <w:sz w:val="22"/>
                <w:szCs w:val="22"/>
              </w:rPr>
            </w:pPr>
          </w:p>
        </w:tc>
      </w:tr>
      <w:tr w:rsidR="005068EC" w14:paraId="22EC5C05" w14:textId="77777777" w:rsidTr="006C4299">
        <w:tc>
          <w:tcPr>
            <w:tcW w:w="680" w:type="pct"/>
            <w:tcBorders>
              <w:top w:val="single" w:sz="4" w:space="0" w:color="auto"/>
              <w:left w:val="single" w:sz="4" w:space="0" w:color="auto"/>
              <w:bottom w:val="single" w:sz="4" w:space="0" w:color="auto"/>
              <w:right w:val="single" w:sz="4" w:space="0" w:color="auto"/>
            </w:tcBorders>
          </w:tcPr>
          <w:p w14:paraId="319D047C" w14:textId="34D8B417" w:rsidR="005068EC" w:rsidRDefault="005068EC" w:rsidP="00E62881">
            <w:pPr>
              <w:rPr>
                <w:rFonts w:cs="Arial"/>
                <w:sz w:val="22"/>
                <w:szCs w:val="22"/>
              </w:rPr>
            </w:pPr>
            <w:r>
              <w:rPr>
                <w:rFonts w:cs="Arial"/>
                <w:sz w:val="22"/>
                <w:szCs w:val="22"/>
              </w:rPr>
              <w:t>Leader</w:t>
            </w:r>
          </w:p>
        </w:tc>
        <w:tc>
          <w:tcPr>
            <w:tcW w:w="773" w:type="pct"/>
            <w:tcBorders>
              <w:top w:val="single" w:sz="4" w:space="0" w:color="auto"/>
              <w:left w:val="single" w:sz="4" w:space="0" w:color="auto"/>
              <w:bottom w:val="single" w:sz="4" w:space="0" w:color="auto"/>
              <w:right w:val="single" w:sz="4" w:space="0" w:color="auto"/>
            </w:tcBorders>
          </w:tcPr>
          <w:p w14:paraId="6FC1D373" w14:textId="3E2D7754" w:rsidR="005068EC" w:rsidRDefault="005068EC" w:rsidP="00E62881">
            <w:pPr>
              <w:pStyle w:val="Footer"/>
              <w:tabs>
                <w:tab w:val="clear" w:pos="4320"/>
                <w:tab w:val="clear" w:pos="8640"/>
              </w:tabs>
              <w:rPr>
                <w:rFonts w:cs="Arial"/>
                <w:sz w:val="22"/>
                <w:szCs w:val="22"/>
              </w:rPr>
            </w:pPr>
            <w:r w:rsidRPr="005068EC">
              <w:rPr>
                <w:rFonts w:cs="Arial"/>
                <w:sz w:val="22"/>
                <w:szCs w:val="22"/>
              </w:rPr>
              <w:t>Annual Vision 2030 Refresh - 2025/26</w:t>
            </w:r>
          </w:p>
        </w:tc>
        <w:tc>
          <w:tcPr>
            <w:tcW w:w="727" w:type="pct"/>
            <w:tcBorders>
              <w:top w:val="single" w:sz="4" w:space="0" w:color="auto"/>
              <w:left w:val="single" w:sz="4" w:space="0" w:color="auto"/>
              <w:bottom w:val="single" w:sz="4" w:space="0" w:color="auto"/>
              <w:right w:val="single" w:sz="4" w:space="0" w:color="auto"/>
            </w:tcBorders>
          </w:tcPr>
          <w:p w14:paraId="79D9CAC6" w14:textId="2E461F5D" w:rsidR="005068EC" w:rsidRPr="00896E53" w:rsidRDefault="005068EC" w:rsidP="00E62881">
            <w:pPr>
              <w:pStyle w:val="Heading6"/>
              <w:rPr>
                <w:b/>
                <w:bCs/>
                <w:sz w:val="50"/>
                <w:szCs w:val="50"/>
              </w:rPr>
            </w:pPr>
            <w:r w:rsidRPr="00896E53">
              <w:rPr>
                <w:b/>
                <w:bCs/>
                <w:sz w:val="50"/>
                <w:szCs w:val="50"/>
              </w:rPr>
              <w:sym w:font="Wingdings 2" w:char="F0E1"/>
            </w:r>
          </w:p>
        </w:tc>
        <w:tc>
          <w:tcPr>
            <w:tcW w:w="500" w:type="pct"/>
            <w:tcBorders>
              <w:top w:val="single" w:sz="4" w:space="0" w:color="auto"/>
              <w:left w:val="single" w:sz="4" w:space="0" w:color="auto"/>
              <w:bottom w:val="single" w:sz="4" w:space="0" w:color="auto"/>
              <w:right w:val="single" w:sz="4" w:space="0" w:color="auto"/>
            </w:tcBorders>
          </w:tcPr>
          <w:p w14:paraId="334512A1" w14:textId="28B86706" w:rsidR="005068EC" w:rsidRDefault="005068EC" w:rsidP="00E62881">
            <w:pPr>
              <w:jc w:val="center"/>
              <w:rPr>
                <w:rFonts w:cs="Arial"/>
                <w:sz w:val="22"/>
                <w:szCs w:val="22"/>
              </w:rPr>
            </w:pPr>
            <w:r>
              <w:rPr>
                <w:rFonts w:cs="Arial"/>
                <w:sz w:val="22"/>
                <w:szCs w:val="22"/>
              </w:rPr>
              <w:t>PU</w:t>
            </w:r>
          </w:p>
        </w:tc>
        <w:tc>
          <w:tcPr>
            <w:tcW w:w="546" w:type="pct"/>
            <w:tcBorders>
              <w:top w:val="single" w:sz="4" w:space="0" w:color="auto"/>
              <w:left w:val="single" w:sz="4" w:space="0" w:color="auto"/>
              <w:bottom w:val="single" w:sz="4" w:space="0" w:color="auto"/>
              <w:right w:val="single" w:sz="4" w:space="0" w:color="auto"/>
            </w:tcBorders>
          </w:tcPr>
          <w:p w14:paraId="7BE87856" w14:textId="77777777" w:rsidR="005068EC" w:rsidRPr="00896E53" w:rsidRDefault="005068EC" w:rsidP="00E62881">
            <w:pPr>
              <w:rPr>
                <w:rFonts w:cs="Arial"/>
                <w:sz w:val="22"/>
                <w:szCs w:val="22"/>
              </w:rPr>
            </w:pPr>
          </w:p>
        </w:tc>
        <w:tc>
          <w:tcPr>
            <w:tcW w:w="546" w:type="pct"/>
            <w:tcBorders>
              <w:top w:val="single" w:sz="4" w:space="0" w:color="auto"/>
              <w:left w:val="single" w:sz="4" w:space="0" w:color="auto"/>
              <w:bottom w:val="single" w:sz="4" w:space="0" w:color="auto"/>
              <w:right w:val="single" w:sz="4" w:space="0" w:color="auto"/>
            </w:tcBorders>
          </w:tcPr>
          <w:p w14:paraId="205D70E2" w14:textId="5720A536" w:rsidR="005068EC" w:rsidRDefault="005068EC" w:rsidP="00E62881">
            <w:pPr>
              <w:rPr>
                <w:rFonts w:cs="Arial"/>
                <w:sz w:val="22"/>
                <w:szCs w:val="22"/>
              </w:rPr>
            </w:pPr>
            <w:r>
              <w:rPr>
                <w:rFonts w:cs="Arial"/>
                <w:sz w:val="22"/>
                <w:szCs w:val="22"/>
              </w:rPr>
              <w:t>5 February 2025</w:t>
            </w:r>
          </w:p>
        </w:tc>
        <w:tc>
          <w:tcPr>
            <w:tcW w:w="728" w:type="pct"/>
            <w:tcBorders>
              <w:top w:val="single" w:sz="4" w:space="0" w:color="auto"/>
              <w:left w:val="single" w:sz="4" w:space="0" w:color="auto"/>
              <w:bottom w:val="single" w:sz="4" w:space="0" w:color="auto"/>
              <w:right w:val="single" w:sz="4" w:space="0" w:color="auto"/>
            </w:tcBorders>
          </w:tcPr>
          <w:p w14:paraId="3BC04879" w14:textId="621E6647" w:rsidR="005068EC" w:rsidRDefault="005068EC" w:rsidP="00E62881">
            <w:pPr>
              <w:rPr>
                <w:sz w:val="22"/>
                <w:szCs w:val="22"/>
              </w:rPr>
            </w:pPr>
            <w:r>
              <w:rPr>
                <w:sz w:val="22"/>
                <w:szCs w:val="22"/>
              </w:rPr>
              <w:t>Head of Policy &amp; Performance</w:t>
            </w:r>
          </w:p>
        </w:tc>
        <w:tc>
          <w:tcPr>
            <w:tcW w:w="500" w:type="pct"/>
            <w:tcBorders>
              <w:top w:val="single" w:sz="4" w:space="0" w:color="auto"/>
              <w:left w:val="single" w:sz="4" w:space="0" w:color="auto"/>
              <w:bottom w:val="single" w:sz="4" w:space="0" w:color="auto"/>
              <w:right w:val="single" w:sz="4" w:space="0" w:color="auto"/>
            </w:tcBorders>
          </w:tcPr>
          <w:p w14:paraId="5AA9108A" w14:textId="77777777" w:rsidR="005068EC" w:rsidRPr="00896E53" w:rsidRDefault="005068EC" w:rsidP="00E62881">
            <w:pPr>
              <w:rPr>
                <w:rFonts w:cs="Arial"/>
                <w:color w:val="000000"/>
                <w:sz w:val="22"/>
                <w:szCs w:val="22"/>
              </w:rPr>
            </w:pPr>
          </w:p>
        </w:tc>
      </w:tr>
      <w:tr w:rsidR="00CF66E6" w14:paraId="61861B4E" w14:textId="77777777" w:rsidTr="006C4299">
        <w:tc>
          <w:tcPr>
            <w:tcW w:w="680" w:type="pct"/>
            <w:tcBorders>
              <w:top w:val="single" w:sz="4" w:space="0" w:color="auto"/>
              <w:left w:val="single" w:sz="4" w:space="0" w:color="auto"/>
              <w:bottom w:val="single" w:sz="4" w:space="0" w:color="auto"/>
              <w:right w:val="single" w:sz="4" w:space="0" w:color="auto"/>
            </w:tcBorders>
          </w:tcPr>
          <w:p w14:paraId="5A5E3CD5" w14:textId="77777777" w:rsidR="00CF66E6" w:rsidRDefault="00CF66E6" w:rsidP="00E62881">
            <w:pPr>
              <w:rPr>
                <w:rFonts w:cs="Arial"/>
                <w:sz w:val="22"/>
                <w:szCs w:val="22"/>
              </w:rPr>
            </w:pPr>
            <w:r>
              <w:rPr>
                <w:rFonts w:cs="Arial"/>
                <w:sz w:val="22"/>
                <w:szCs w:val="22"/>
              </w:rPr>
              <w:t>Leader / Finance and Resources</w:t>
            </w:r>
          </w:p>
        </w:tc>
        <w:tc>
          <w:tcPr>
            <w:tcW w:w="773" w:type="pct"/>
            <w:tcBorders>
              <w:top w:val="single" w:sz="4" w:space="0" w:color="auto"/>
              <w:left w:val="single" w:sz="4" w:space="0" w:color="auto"/>
              <w:bottom w:val="single" w:sz="4" w:space="0" w:color="auto"/>
              <w:right w:val="single" w:sz="4" w:space="0" w:color="auto"/>
            </w:tcBorders>
          </w:tcPr>
          <w:p w14:paraId="6C508EF8" w14:textId="77777777" w:rsidR="00CF66E6" w:rsidRDefault="00CF66E6" w:rsidP="00E62881">
            <w:pPr>
              <w:pStyle w:val="Footer"/>
              <w:tabs>
                <w:tab w:val="clear" w:pos="4320"/>
                <w:tab w:val="clear" w:pos="8640"/>
              </w:tabs>
              <w:rPr>
                <w:rFonts w:cs="Arial"/>
                <w:sz w:val="22"/>
                <w:szCs w:val="22"/>
              </w:rPr>
            </w:pPr>
            <w:r>
              <w:rPr>
                <w:rFonts w:cs="Arial"/>
                <w:sz w:val="22"/>
                <w:szCs w:val="22"/>
              </w:rPr>
              <w:t>Capital Strategy 2025 to 2045</w:t>
            </w:r>
          </w:p>
        </w:tc>
        <w:tc>
          <w:tcPr>
            <w:tcW w:w="727" w:type="pct"/>
            <w:tcBorders>
              <w:top w:val="single" w:sz="4" w:space="0" w:color="auto"/>
              <w:left w:val="single" w:sz="4" w:space="0" w:color="auto"/>
              <w:bottom w:val="single" w:sz="4" w:space="0" w:color="auto"/>
              <w:right w:val="single" w:sz="4" w:space="0" w:color="auto"/>
            </w:tcBorders>
          </w:tcPr>
          <w:p w14:paraId="6989A6E5" w14:textId="77777777" w:rsidR="00CF66E6" w:rsidRPr="00896E53" w:rsidRDefault="00CF66E6" w:rsidP="00E62881">
            <w:pPr>
              <w:pStyle w:val="Heading6"/>
              <w:rPr>
                <w:b/>
                <w:bCs/>
                <w:sz w:val="50"/>
                <w:szCs w:val="50"/>
              </w:rPr>
            </w:pPr>
            <w:r w:rsidRPr="00896E53">
              <w:rPr>
                <w:b/>
                <w:bCs/>
                <w:sz w:val="50"/>
                <w:szCs w:val="50"/>
              </w:rPr>
              <w:sym w:font="Wingdings 2" w:char="F0E1"/>
            </w:r>
          </w:p>
        </w:tc>
        <w:tc>
          <w:tcPr>
            <w:tcW w:w="500" w:type="pct"/>
            <w:tcBorders>
              <w:top w:val="single" w:sz="4" w:space="0" w:color="auto"/>
              <w:left w:val="single" w:sz="4" w:space="0" w:color="auto"/>
              <w:bottom w:val="single" w:sz="4" w:space="0" w:color="auto"/>
              <w:right w:val="single" w:sz="4" w:space="0" w:color="auto"/>
            </w:tcBorders>
          </w:tcPr>
          <w:p w14:paraId="60D4811F" w14:textId="77777777" w:rsidR="00CF66E6" w:rsidRDefault="00CF66E6" w:rsidP="00E62881">
            <w:pPr>
              <w:jc w:val="center"/>
              <w:rPr>
                <w:rFonts w:cs="Arial"/>
                <w:sz w:val="22"/>
                <w:szCs w:val="22"/>
              </w:rPr>
            </w:pPr>
            <w:r>
              <w:rPr>
                <w:rFonts w:cs="Arial"/>
                <w:sz w:val="22"/>
                <w:szCs w:val="22"/>
              </w:rPr>
              <w:t>PU</w:t>
            </w:r>
          </w:p>
        </w:tc>
        <w:tc>
          <w:tcPr>
            <w:tcW w:w="546" w:type="pct"/>
            <w:tcBorders>
              <w:top w:val="single" w:sz="4" w:space="0" w:color="auto"/>
              <w:left w:val="single" w:sz="4" w:space="0" w:color="auto"/>
              <w:bottom w:val="single" w:sz="4" w:space="0" w:color="auto"/>
              <w:right w:val="single" w:sz="4" w:space="0" w:color="auto"/>
            </w:tcBorders>
          </w:tcPr>
          <w:p w14:paraId="536A6B9C" w14:textId="77777777" w:rsidR="00CF66E6" w:rsidRPr="00896E53" w:rsidRDefault="00CF66E6" w:rsidP="00E62881">
            <w:pPr>
              <w:rPr>
                <w:rFonts w:cs="Arial"/>
                <w:sz w:val="22"/>
                <w:szCs w:val="22"/>
              </w:rPr>
            </w:pPr>
          </w:p>
        </w:tc>
        <w:tc>
          <w:tcPr>
            <w:tcW w:w="546" w:type="pct"/>
            <w:tcBorders>
              <w:top w:val="single" w:sz="4" w:space="0" w:color="auto"/>
              <w:left w:val="single" w:sz="4" w:space="0" w:color="auto"/>
              <w:bottom w:val="single" w:sz="4" w:space="0" w:color="auto"/>
              <w:right w:val="single" w:sz="4" w:space="0" w:color="auto"/>
            </w:tcBorders>
          </w:tcPr>
          <w:p w14:paraId="34AF2859" w14:textId="77777777" w:rsidR="00CF66E6" w:rsidRDefault="00CF66E6" w:rsidP="00E62881">
            <w:pPr>
              <w:rPr>
                <w:rFonts w:cs="Arial"/>
                <w:sz w:val="22"/>
                <w:szCs w:val="22"/>
              </w:rPr>
            </w:pPr>
            <w:r>
              <w:rPr>
                <w:rFonts w:cs="Arial"/>
                <w:sz w:val="22"/>
                <w:szCs w:val="22"/>
              </w:rPr>
              <w:t>5 February 2025</w:t>
            </w:r>
          </w:p>
        </w:tc>
        <w:tc>
          <w:tcPr>
            <w:tcW w:w="728" w:type="pct"/>
            <w:tcBorders>
              <w:top w:val="single" w:sz="4" w:space="0" w:color="auto"/>
              <w:left w:val="single" w:sz="4" w:space="0" w:color="auto"/>
              <w:bottom w:val="single" w:sz="4" w:space="0" w:color="auto"/>
              <w:right w:val="single" w:sz="4" w:space="0" w:color="auto"/>
            </w:tcBorders>
          </w:tcPr>
          <w:p w14:paraId="3EABAEA8" w14:textId="77777777" w:rsidR="00CF66E6" w:rsidRDefault="00CF66E6" w:rsidP="00E62881">
            <w:pPr>
              <w:rPr>
                <w:sz w:val="22"/>
                <w:szCs w:val="22"/>
              </w:rPr>
            </w:pPr>
            <w:r>
              <w:rPr>
                <w:sz w:val="22"/>
                <w:szCs w:val="22"/>
              </w:rPr>
              <w:t>Head of Finance and Section 151 Officer</w:t>
            </w:r>
          </w:p>
        </w:tc>
        <w:tc>
          <w:tcPr>
            <w:tcW w:w="500" w:type="pct"/>
            <w:tcBorders>
              <w:top w:val="single" w:sz="4" w:space="0" w:color="auto"/>
              <w:left w:val="single" w:sz="4" w:space="0" w:color="auto"/>
              <w:bottom w:val="single" w:sz="4" w:space="0" w:color="auto"/>
              <w:right w:val="single" w:sz="4" w:space="0" w:color="auto"/>
            </w:tcBorders>
          </w:tcPr>
          <w:p w14:paraId="5B583214" w14:textId="77777777" w:rsidR="00CF66E6" w:rsidRPr="00896E53" w:rsidRDefault="00CF66E6" w:rsidP="00E62881">
            <w:pPr>
              <w:rPr>
                <w:rFonts w:cs="Arial"/>
                <w:color w:val="000000"/>
                <w:sz w:val="22"/>
                <w:szCs w:val="22"/>
              </w:rPr>
            </w:pPr>
          </w:p>
        </w:tc>
      </w:tr>
      <w:tr w:rsidR="00CF66E6" w14:paraId="26AFE8DC" w14:textId="77777777" w:rsidTr="006C4299">
        <w:tc>
          <w:tcPr>
            <w:tcW w:w="680" w:type="pct"/>
            <w:tcBorders>
              <w:top w:val="single" w:sz="4" w:space="0" w:color="auto"/>
              <w:left w:val="single" w:sz="4" w:space="0" w:color="auto"/>
              <w:bottom w:val="single" w:sz="4" w:space="0" w:color="auto"/>
              <w:right w:val="single" w:sz="4" w:space="0" w:color="auto"/>
            </w:tcBorders>
          </w:tcPr>
          <w:p w14:paraId="70D26AB5" w14:textId="77777777" w:rsidR="00CF66E6" w:rsidRDefault="00CF66E6" w:rsidP="00E62881">
            <w:pPr>
              <w:rPr>
                <w:rFonts w:cs="Arial"/>
                <w:sz w:val="22"/>
                <w:szCs w:val="22"/>
              </w:rPr>
            </w:pPr>
            <w:r>
              <w:rPr>
                <w:rFonts w:cs="Arial"/>
                <w:sz w:val="22"/>
                <w:szCs w:val="22"/>
              </w:rPr>
              <w:t>Leader / Finance and Resources</w:t>
            </w:r>
          </w:p>
        </w:tc>
        <w:tc>
          <w:tcPr>
            <w:tcW w:w="773" w:type="pct"/>
            <w:tcBorders>
              <w:top w:val="single" w:sz="4" w:space="0" w:color="auto"/>
              <w:left w:val="single" w:sz="4" w:space="0" w:color="auto"/>
              <w:bottom w:val="single" w:sz="4" w:space="0" w:color="auto"/>
              <w:right w:val="single" w:sz="4" w:space="0" w:color="auto"/>
            </w:tcBorders>
          </w:tcPr>
          <w:p w14:paraId="535486C2" w14:textId="77777777" w:rsidR="00CF66E6" w:rsidRDefault="00CF66E6" w:rsidP="00E62881">
            <w:pPr>
              <w:pStyle w:val="Footer"/>
              <w:tabs>
                <w:tab w:val="clear" w:pos="4320"/>
                <w:tab w:val="clear" w:pos="8640"/>
              </w:tabs>
              <w:rPr>
                <w:rFonts w:cs="Arial"/>
                <w:sz w:val="22"/>
                <w:szCs w:val="22"/>
              </w:rPr>
            </w:pPr>
            <w:r>
              <w:rPr>
                <w:rFonts w:cs="Arial"/>
                <w:sz w:val="22"/>
                <w:szCs w:val="22"/>
              </w:rPr>
              <w:t>Treasury Management Strategy</w:t>
            </w:r>
          </w:p>
        </w:tc>
        <w:tc>
          <w:tcPr>
            <w:tcW w:w="727" w:type="pct"/>
            <w:tcBorders>
              <w:top w:val="single" w:sz="4" w:space="0" w:color="auto"/>
              <w:left w:val="single" w:sz="4" w:space="0" w:color="auto"/>
              <w:bottom w:val="single" w:sz="4" w:space="0" w:color="auto"/>
              <w:right w:val="single" w:sz="4" w:space="0" w:color="auto"/>
            </w:tcBorders>
          </w:tcPr>
          <w:p w14:paraId="6CC2949E" w14:textId="77777777" w:rsidR="00CF66E6" w:rsidRPr="00896E53" w:rsidRDefault="00CF66E6" w:rsidP="00E62881">
            <w:pPr>
              <w:pStyle w:val="Heading6"/>
              <w:rPr>
                <w:b/>
                <w:bCs/>
                <w:sz w:val="50"/>
                <w:szCs w:val="50"/>
              </w:rPr>
            </w:pPr>
            <w:r w:rsidRPr="00896E53">
              <w:rPr>
                <w:b/>
                <w:bCs/>
                <w:sz w:val="50"/>
                <w:szCs w:val="50"/>
              </w:rPr>
              <w:sym w:font="Wingdings 2" w:char="F0E1"/>
            </w:r>
          </w:p>
        </w:tc>
        <w:tc>
          <w:tcPr>
            <w:tcW w:w="500" w:type="pct"/>
            <w:tcBorders>
              <w:top w:val="single" w:sz="4" w:space="0" w:color="auto"/>
              <w:left w:val="single" w:sz="4" w:space="0" w:color="auto"/>
              <w:bottom w:val="single" w:sz="4" w:space="0" w:color="auto"/>
              <w:right w:val="single" w:sz="4" w:space="0" w:color="auto"/>
            </w:tcBorders>
          </w:tcPr>
          <w:p w14:paraId="7FCC70EC" w14:textId="77777777" w:rsidR="00CF66E6" w:rsidRDefault="00CF66E6" w:rsidP="00E62881">
            <w:pPr>
              <w:jc w:val="center"/>
              <w:rPr>
                <w:rFonts w:cs="Arial"/>
                <w:sz w:val="22"/>
                <w:szCs w:val="22"/>
              </w:rPr>
            </w:pPr>
            <w:r>
              <w:rPr>
                <w:rFonts w:cs="Arial"/>
                <w:sz w:val="22"/>
                <w:szCs w:val="22"/>
              </w:rPr>
              <w:t>PU</w:t>
            </w:r>
          </w:p>
        </w:tc>
        <w:tc>
          <w:tcPr>
            <w:tcW w:w="546" w:type="pct"/>
            <w:tcBorders>
              <w:top w:val="single" w:sz="4" w:space="0" w:color="auto"/>
              <w:left w:val="single" w:sz="4" w:space="0" w:color="auto"/>
              <w:bottom w:val="single" w:sz="4" w:space="0" w:color="auto"/>
              <w:right w:val="single" w:sz="4" w:space="0" w:color="auto"/>
            </w:tcBorders>
          </w:tcPr>
          <w:p w14:paraId="611513EE" w14:textId="77777777" w:rsidR="00CF66E6" w:rsidRPr="00896E53" w:rsidRDefault="00CF66E6" w:rsidP="00E62881">
            <w:pPr>
              <w:rPr>
                <w:rFonts w:cs="Arial"/>
                <w:sz w:val="22"/>
                <w:szCs w:val="22"/>
              </w:rPr>
            </w:pPr>
          </w:p>
        </w:tc>
        <w:tc>
          <w:tcPr>
            <w:tcW w:w="546" w:type="pct"/>
            <w:tcBorders>
              <w:top w:val="single" w:sz="4" w:space="0" w:color="auto"/>
              <w:left w:val="single" w:sz="4" w:space="0" w:color="auto"/>
              <w:bottom w:val="single" w:sz="4" w:space="0" w:color="auto"/>
              <w:right w:val="single" w:sz="4" w:space="0" w:color="auto"/>
            </w:tcBorders>
          </w:tcPr>
          <w:p w14:paraId="00AA7798" w14:textId="77777777" w:rsidR="00CF66E6" w:rsidRDefault="00CF66E6" w:rsidP="00E62881">
            <w:pPr>
              <w:rPr>
                <w:rFonts w:cs="Arial"/>
                <w:sz w:val="22"/>
                <w:szCs w:val="22"/>
              </w:rPr>
            </w:pPr>
            <w:r>
              <w:rPr>
                <w:rFonts w:cs="Arial"/>
                <w:sz w:val="22"/>
                <w:szCs w:val="22"/>
              </w:rPr>
              <w:t>5 February 2025</w:t>
            </w:r>
          </w:p>
        </w:tc>
        <w:tc>
          <w:tcPr>
            <w:tcW w:w="728" w:type="pct"/>
            <w:tcBorders>
              <w:top w:val="single" w:sz="4" w:space="0" w:color="auto"/>
              <w:left w:val="single" w:sz="4" w:space="0" w:color="auto"/>
              <w:bottom w:val="single" w:sz="4" w:space="0" w:color="auto"/>
              <w:right w:val="single" w:sz="4" w:space="0" w:color="auto"/>
            </w:tcBorders>
          </w:tcPr>
          <w:p w14:paraId="26BAA570" w14:textId="77777777" w:rsidR="00CF66E6" w:rsidRDefault="00CF66E6" w:rsidP="00E62881">
            <w:pPr>
              <w:rPr>
                <w:sz w:val="22"/>
                <w:szCs w:val="22"/>
              </w:rPr>
            </w:pPr>
            <w:r>
              <w:rPr>
                <w:sz w:val="22"/>
                <w:szCs w:val="22"/>
              </w:rPr>
              <w:t>Head of Finance and Section 151 Officer</w:t>
            </w:r>
          </w:p>
        </w:tc>
        <w:tc>
          <w:tcPr>
            <w:tcW w:w="500" w:type="pct"/>
            <w:tcBorders>
              <w:top w:val="single" w:sz="4" w:space="0" w:color="auto"/>
              <w:left w:val="single" w:sz="4" w:space="0" w:color="auto"/>
              <w:bottom w:val="single" w:sz="4" w:space="0" w:color="auto"/>
              <w:right w:val="single" w:sz="4" w:space="0" w:color="auto"/>
            </w:tcBorders>
          </w:tcPr>
          <w:p w14:paraId="61697B66" w14:textId="77777777" w:rsidR="00CF66E6" w:rsidRPr="00896E53" w:rsidRDefault="00CF66E6" w:rsidP="00E62881">
            <w:pPr>
              <w:rPr>
                <w:rFonts w:cs="Arial"/>
                <w:color w:val="000000"/>
                <w:sz w:val="22"/>
                <w:szCs w:val="22"/>
              </w:rPr>
            </w:pPr>
          </w:p>
        </w:tc>
      </w:tr>
      <w:tr w:rsidR="00CF66E6" w14:paraId="06A8A64F" w14:textId="77777777" w:rsidTr="006C4299">
        <w:tc>
          <w:tcPr>
            <w:tcW w:w="680" w:type="pct"/>
            <w:tcBorders>
              <w:top w:val="single" w:sz="4" w:space="0" w:color="auto"/>
              <w:bottom w:val="single" w:sz="4" w:space="0" w:color="auto"/>
            </w:tcBorders>
          </w:tcPr>
          <w:p w14:paraId="45851830" w14:textId="77777777" w:rsidR="00CF66E6" w:rsidRDefault="00CF66E6" w:rsidP="00E62881">
            <w:pPr>
              <w:rPr>
                <w:rFonts w:cs="Arial"/>
                <w:sz w:val="22"/>
                <w:szCs w:val="22"/>
              </w:rPr>
            </w:pPr>
            <w:r w:rsidRPr="00537C56">
              <w:rPr>
                <w:rFonts w:cs="Arial"/>
                <w:sz w:val="22"/>
                <w:szCs w:val="22"/>
              </w:rPr>
              <w:t>Leader / Finance and Resources</w:t>
            </w:r>
          </w:p>
        </w:tc>
        <w:tc>
          <w:tcPr>
            <w:tcW w:w="773" w:type="pct"/>
            <w:tcBorders>
              <w:top w:val="single" w:sz="4" w:space="0" w:color="auto"/>
              <w:bottom w:val="single" w:sz="4" w:space="0" w:color="auto"/>
            </w:tcBorders>
          </w:tcPr>
          <w:p w14:paraId="1DFDC23B" w14:textId="77777777" w:rsidR="00CF66E6" w:rsidRDefault="00CF66E6" w:rsidP="00E62881">
            <w:pPr>
              <w:pStyle w:val="Footer"/>
              <w:tabs>
                <w:tab w:val="clear" w:pos="4320"/>
                <w:tab w:val="clear" w:pos="8640"/>
              </w:tabs>
              <w:rPr>
                <w:rFonts w:cs="Arial"/>
                <w:sz w:val="22"/>
                <w:szCs w:val="22"/>
              </w:rPr>
            </w:pPr>
            <w:r>
              <w:rPr>
                <w:rFonts w:cs="Arial"/>
                <w:sz w:val="22"/>
                <w:szCs w:val="22"/>
              </w:rPr>
              <w:t>Revenue and Capital Budget and Council Tax 2025/26</w:t>
            </w:r>
          </w:p>
        </w:tc>
        <w:tc>
          <w:tcPr>
            <w:tcW w:w="727" w:type="pct"/>
            <w:tcBorders>
              <w:top w:val="single" w:sz="4" w:space="0" w:color="auto"/>
              <w:bottom w:val="single" w:sz="4" w:space="0" w:color="auto"/>
            </w:tcBorders>
          </w:tcPr>
          <w:p w14:paraId="2B110E47" w14:textId="77777777" w:rsidR="00CF66E6" w:rsidRPr="00896E53" w:rsidRDefault="00CF66E6" w:rsidP="00E62881">
            <w:pPr>
              <w:pStyle w:val="Heading6"/>
              <w:rPr>
                <w:b/>
                <w:bCs/>
                <w:sz w:val="50"/>
                <w:szCs w:val="50"/>
              </w:rPr>
            </w:pPr>
            <w:r w:rsidRPr="00896E53">
              <w:rPr>
                <w:b/>
                <w:bCs/>
                <w:sz w:val="50"/>
                <w:szCs w:val="50"/>
              </w:rPr>
              <w:sym w:font="Wingdings 2" w:char="F0E1"/>
            </w:r>
          </w:p>
        </w:tc>
        <w:tc>
          <w:tcPr>
            <w:tcW w:w="500" w:type="pct"/>
            <w:tcBorders>
              <w:top w:val="single" w:sz="4" w:space="0" w:color="auto"/>
              <w:bottom w:val="single" w:sz="4" w:space="0" w:color="auto"/>
            </w:tcBorders>
          </w:tcPr>
          <w:p w14:paraId="485D8027" w14:textId="77777777" w:rsidR="00CF66E6" w:rsidRDefault="00CF66E6" w:rsidP="00E62881">
            <w:pPr>
              <w:jc w:val="center"/>
              <w:rPr>
                <w:rFonts w:cs="Arial"/>
                <w:sz w:val="22"/>
                <w:szCs w:val="22"/>
              </w:rPr>
            </w:pPr>
            <w:r>
              <w:rPr>
                <w:rFonts w:cs="Arial"/>
                <w:sz w:val="22"/>
                <w:szCs w:val="22"/>
              </w:rPr>
              <w:t>PU</w:t>
            </w:r>
          </w:p>
        </w:tc>
        <w:tc>
          <w:tcPr>
            <w:tcW w:w="546" w:type="pct"/>
            <w:tcBorders>
              <w:top w:val="single" w:sz="4" w:space="0" w:color="auto"/>
              <w:bottom w:val="single" w:sz="4" w:space="0" w:color="auto"/>
            </w:tcBorders>
          </w:tcPr>
          <w:p w14:paraId="460A2126" w14:textId="77777777" w:rsidR="00CF66E6" w:rsidRPr="00896E53" w:rsidRDefault="00CF66E6" w:rsidP="00E62881">
            <w:pPr>
              <w:rPr>
                <w:rFonts w:cs="Arial"/>
                <w:sz w:val="22"/>
                <w:szCs w:val="22"/>
              </w:rPr>
            </w:pPr>
          </w:p>
        </w:tc>
        <w:tc>
          <w:tcPr>
            <w:tcW w:w="546" w:type="pct"/>
            <w:tcBorders>
              <w:top w:val="single" w:sz="4" w:space="0" w:color="auto"/>
              <w:bottom w:val="single" w:sz="4" w:space="0" w:color="auto"/>
            </w:tcBorders>
          </w:tcPr>
          <w:p w14:paraId="0DA68580" w14:textId="77777777" w:rsidR="00CF66E6" w:rsidRDefault="00CF66E6" w:rsidP="00E62881">
            <w:pPr>
              <w:rPr>
                <w:rFonts w:cs="Arial"/>
                <w:sz w:val="22"/>
                <w:szCs w:val="22"/>
              </w:rPr>
            </w:pPr>
            <w:r>
              <w:rPr>
                <w:rFonts w:cs="Arial"/>
                <w:sz w:val="22"/>
                <w:szCs w:val="22"/>
              </w:rPr>
              <w:t>5 February 2025</w:t>
            </w:r>
          </w:p>
        </w:tc>
        <w:tc>
          <w:tcPr>
            <w:tcW w:w="728" w:type="pct"/>
            <w:tcBorders>
              <w:top w:val="single" w:sz="4" w:space="0" w:color="auto"/>
              <w:bottom w:val="single" w:sz="4" w:space="0" w:color="auto"/>
            </w:tcBorders>
          </w:tcPr>
          <w:p w14:paraId="485C390B" w14:textId="77777777" w:rsidR="00CF66E6" w:rsidRDefault="00CF66E6" w:rsidP="00E62881">
            <w:pPr>
              <w:rPr>
                <w:sz w:val="22"/>
                <w:szCs w:val="22"/>
              </w:rPr>
            </w:pPr>
            <w:r>
              <w:rPr>
                <w:sz w:val="22"/>
                <w:szCs w:val="22"/>
              </w:rPr>
              <w:t>Head of Finance and Section 151 Officer</w:t>
            </w:r>
          </w:p>
        </w:tc>
        <w:tc>
          <w:tcPr>
            <w:tcW w:w="500" w:type="pct"/>
            <w:tcBorders>
              <w:top w:val="single" w:sz="4" w:space="0" w:color="auto"/>
              <w:bottom w:val="single" w:sz="4" w:space="0" w:color="auto"/>
            </w:tcBorders>
          </w:tcPr>
          <w:p w14:paraId="15054805" w14:textId="77777777" w:rsidR="00CF66E6" w:rsidRPr="00896E53" w:rsidRDefault="00CF66E6" w:rsidP="00E62881">
            <w:pPr>
              <w:rPr>
                <w:rFonts w:cs="Arial"/>
                <w:color w:val="000000"/>
                <w:sz w:val="22"/>
                <w:szCs w:val="22"/>
              </w:rPr>
            </w:pPr>
          </w:p>
        </w:tc>
      </w:tr>
      <w:tr w:rsidR="00CF66E6" w14:paraId="7958FA0D" w14:textId="77777777" w:rsidTr="006C4299">
        <w:tc>
          <w:tcPr>
            <w:tcW w:w="680" w:type="pct"/>
            <w:tcBorders>
              <w:top w:val="single" w:sz="4" w:space="0" w:color="auto"/>
              <w:left w:val="single" w:sz="4" w:space="0" w:color="auto"/>
              <w:bottom w:val="single" w:sz="4" w:space="0" w:color="auto"/>
              <w:right w:val="single" w:sz="4" w:space="0" w:color="auto"/>
            </w:tcBorders>
          </w:tcPr>
          <w:p w14:paraId="0F00EAE9" w14:textId="77777777" w:rsidR="00CF66E6" w:rsidRPr="00537C56" w:rsidRDefault="00CF66E6" w:rsidP="00E62881">
            <w:pPr>
              <w:rPr>
                <w:rFonts w:cs="Arial"/>
                <w:sz w:val="22"/>
                <w:szCs w:val="22"/>
              </w:rPr>
            </w:pPr>
            <w:r>
              <w:rPr>
                <w:rFonts w:cs="Arial"/>
                <w:sz w:val="22"/>
                <w:szCs w:val="22"/>
              </w:rPr>
              <w:t>Finance and Resources</w:t>
            </w:r>
          </w:p>
        </w:tc>
        <w:tc>
          <w:tcPr>
            <w:tcW w:w="773" w:type="pct"/>
            <w:tcBorders>
              <w:top w:val="single" w:sz="4" w:space="0" w:color="auto"/>
              <w:left w:val="single" w:sz="4" w:space="0" w:color="auto"/>
              <w:bottom w:val="single" w:sz="4" w:space="0" w:color="auto"/>
              <w:right w:val="single" w:sz="4" w:space="0" w:color="auto"/>
            </w:tcBorders>
          </w:tcPr>
          <w:p w14:paraId="3140A7B0" w14:textId="77777777" w:rsidR="00CF66E6" w:rsidRDefault="00CF66E6" w:rsidP="00E62881">
            <w:pPr>
              <w:pStyle w:val="Footer"/>
              <w:tabs>
                <w:tab w:val="clear" w:pos="4320"/>
                <w:tab w:val="clear" w:pos="8640"/>
              </w:tabs>
              <w:rPr>
                <w:rFonts w:cs="Arial"/>
                <w:sz w:val="22"/>
                <w:szCs w:val="22"/>
              </w:rPr>
            </w:pPr>
            <w:r>
              <w:rPr>
                <w:rFonts w:cs="Arial"/>
                <w:sz w:val="22"/>
                <w:szCs w:val="22"/>
              </w:rPr>
              <w:t>Strategic Risk Register</w:t>
            </w:r>
          </w:p>
        </w:tc>
        <w:tc>
          <w:tcPr>
            <w:tcW w:w="727" w:type="pct"/>
            <w:tcBorders>
              <w:top w:val="single" w:sz="4" w:space="0" w:color="auto"/>
              <w:left w:val="single" w:sz="4" w:space="0" w:color="auto"/>
              <w:bottom w:val="single" w:sz="4" w:space="0" w:color="auto"/>
              <w:right w:val="single" w:sz="4" w:space="0" w:color="auto"/>
            </w:tcBorders>
          </w:tcPr>
          <w:p w14:paraId="186DE9E0" w14:textId="77777777" w:rsidR="00CF66E6" w:rsidRPr="00896E53" w:rsidRDefault="00CF66E6" w:rsidP="00E62881">
            <w:pPr>
              <w:pStyle w:val="Heading6"/>
              <w:rPr>
                <w:b/>
                <w:bCs/>
                <w:sz w:val="50"/>
                <w:szCs w:val="50"/>
              </w:rPr>
            </w:pPr>
            <w:r w:rsidRPr="00896E53">
              <w:rPr>
                <w:b/>
                <w:bCs/>
                <w:sz w:val="50"/>
                <w:szCs w:val="50"/>
              </w:rPr>
              <w:sym w:font="Wingdings 2" w:char="F0E1"/>
            </w:r>
          </w:p>
        </w:tc>
        <w:tc>
          <w:tcPr>
            <w:tcW w:w="500" w:type="pct"/>
            <w:tcBorders>
              <w:top w:val="single" w:sz="4" w:space="0" w:color="auto"/>
              <w:left w:val="single" w:sz="4" w:space="0" w:color="auto"/>
              <w:bottom w:val="single" w:sz="4" w:space="0" w:color="auto"/>
              <w:right w:val="single" w:sz="4" w:space="0" w:color="auto"/>
            </w:tcBorders>
          </w:tcPr>
          <w:p w14:paraId="4BB1EF2C" w14:textId="77777777" w:rsidR="00CF66E6" w:rsidRDefault="00CF66E6" w:rsidP="00E62881">
            <w:pPr>
              <w:jc w:val="center"/>
              <w:rPr>
                <w:rFonts w:cs="Arial"/>
                <w:sz w:val="22"/>
                <w:szCs w:val="22"/>
              </w:rPr>
            </w:pPr>
            <w:r>
              <w:rPr>
                <w:rFonts w:cs="Arial"/>
                <w:sz w:val="22"/>
                <w:szCs w:val="22"/>
              </w:rPr>
              <w:t>PU</w:t>
            </w:r>
          </w:p>
        </w:tc>
        <w:tc>
          <w:tcPr>
            <w:tcW w:w="546" w:type="pct"/>
            <w:tcBorders>
              <w:top w:val="single" w:sz="4" w:space="0" w:color="auto"/>
              <w:left w:val="single" w:sz="4" w:space="0" w:color="auto"/>
              <w:bottom w:val="single" w:sz="4" w:space="0" w:color="auto"/>
              <w:right w:val="single" w:sz="4" w:space="0" w:color="auto"/>
            </w:tcBorders>
          </w:tcPr>
          <w:p w14:paraId="043138B0" w14:textId="77777777" w:rsidR="00CF66E6" w:rsidRPr="00896E53" w:rsidRDefault="00CF66E6" w:rsidP="00E62881">
            <w:pPr>
              <w:rPr>
                <w:rFonts w:cs="Arial"/>
                <w:sz w:val="22"/>
                <w:szCs w:val="22"/>
              </w:rPr>
            </w:pPr>
          </w:p>
        </w:tc>
        <w:tc>
          <w:tcPr>
            <w:tcW w:w="546" w:type="pct"/>
            <w:tcBorders>
              <w:top w:val="single" w:sz="4" w:space="0" w:color="auto"/>
              <w:left w:val="single" w:sz="4" w:space="0" w:color="auto"/>
              <w:bottom w:val="single" w:sz="4" w:space="0" w:color="auto"/>
              <w:right w:val="single" w:sz="4" w:space="0" w:color="auto"/>
            </w:tcBorders>
          </w:tcPr>
          <w:p w14:paraId="6F587946" w14:textId="77777777" w:rsidR="00CF66E6" w:rsidRDefault="00CF66E6" w:rsidP="00E62881">
            <w:pPr>
              <w:rPr>
                <w:rFonts w:cs="Arial"/>
                <w:sz w:val="22"/>
                <w:szCs w:val="22"/>
              </w:rPr>
            </w:pPr>
            <w:r>
              <w:rPr>
                <w:rFonts w:cs="Arial"/>
                <w:sz w:val="22"/>
                <w:szCs w:val="22"/>
              </w:rPr>
              <w:t>5 February 2025</w:t>
            </w:r>
          </w:p>
        </w:tc>
        <w:tc>
          <w:tcPr>
            <w:tcW w:w="728" w:type="pct"/>
            <w:tcBorders>
              <w:top w:val="single" w:sz="4" w:space="0" w:color="auto"/>
              <w:left w:val="single" w:sz="4" w:space="0" w:color="auto"/>
              <w:bottom w:val="single" w:sz="4" w:space="0" w:color="auto"/>
              <w:right w:val="single" w:sz="4" w:space="0" w:color="auto"/>
            </w:tcBorders>
          </w:tcPr>
          <w:p w14:paraId="30315B41" w14:textId="77777777" w:rsidR="00CF66E6" w:rsidRDefault="00CF66E6" w:rsidP="00E62881">
            <w:pPr>
              <w:rPr>
                <w:sz w:val="22"/>
                <w:szCs w:val="22"/>
              </w:rPr>
            </w:pPr>
            <w:r>
              <w:rPr>
                <w:sz w:val="22"/>
                <w:szCs w:val="22"/>
              </w:rPr>
              <w:t>Head of Legal and Governance</w:t>
            </w:r>
          </w:p>
        </w:tc>
        <w:tc>
          <w:tcPr>
            <w:tcW w:w="500" w:type="pct"/>
            <w:tcBorders>
              <w:top w:val="single" w:sz="4" w:space="0" w:color="auto"/>
              <w:left w:val="single" w:sz="4" w:space="0" w:color="auto"/>
              <w:bottom w:val="single" w:sz="4" w:space="0" w:color="auto"/>
              <w:right w:val="single" w:sz="4" w:space="0" w:color="auto"/>
            </w:tcBorders>
          </w:tcPr>
          <w:p w14:paraId="7086AAF2" w14:textId="77777777" w:rsidR="00CF66E6" w:rsidRPr="00896E53" w:rsidRDefault="00CF66E6" w:rsidP="00E62881">
            <w:pPr>
              <w:rPr>
                <w:rFonts w:cs="Arial"/>
                <w:color w:val="000000"/>
                <w:sz w:val="22"/>
                <w:szCs w:val="22"/>
              </w:rPr>
            </w:pPr>
          </w:p>
        </w:tc>
      </w:tr>
      <w:tr w:rsidR="00A1340E" w14:paraId="4D6A400F" w14:textId="77777777" w:rsidTr="006C4299">
        <w:tc>
          <w:tcPr>
            <w:tcW w:w="680" w:type="pct"/>
            <w:tcBorders>
              <w:top w:val="single" w:sz="4" w:space="0" w:color="auto"/>
              <w:left w:val="single" w:sz="4" w:space="0" w:color="auto"/>
              <w:bottom w:val="single" w:sz="4" w:space="0" w:color="auto"/>
              <w:right w:val="single" w:sz="4" w:space="0" w:color="auto"/>
            </w:tcBorders>
          </w:tcPr>
          <w:p w14:paraId="3D4F7E2F" w14:textId="57C8BE85" w:rsidR="00A1340E" w:rsidRDefault="00A1340E" w:rsidP="00E62881">
            <w:pPr>
              <w:rPr>
                <w:rFonts w:cs="Arial"/>
                <w:sz w:val="22"/>
                <w:szCs w:val="22"/>
              </w:rPr>
            </w:pPr>
            <w:r>
              <w:rPr>
                <w:rFonts w:cs="Arial"/>
                <w:sz w:val="22"/>
                <w:szCs w:val="22"/>
              </w:rPr>
              <w:t>Climate Change, Environmental Services and Sustainability</w:t>
            </w:r>
          </w:p>
        </w:tc>
        <w:tc>
          <w:tcPr>
            <w:tcW w:w="773" w:type="pct"/>
            <w:tcBorders>
              <w:top w:val="single" w:sz="4" w:space="0" w:color="auto"/>
              <w:left w:val="single" w:sz="4" w:space="0" w:color="auto"/>
              <w:bottom w:val="single" w:sz="4" w:space="0" w:color="auto"/>
              <w:right w:val="single" w:sz="4" w:space="0" w:color="auto"/>
            </w:tcBorders>
          </w:tcPr>
          <w:p w14:paraId="2DA8A991" w14:textId="50E19CED" w:rsidR="00A1340E" w:rsidRDefault="00A1340E" w:rsidP="00E62881">
            <w:pPr>
              <w:pStyle w:val="Footer"/>
              <w:tabs>
                <w:tab w:val="clear" w:pos="4320"/>
                <w:tab w:val="clear" w:pos="8640"/>
              </w:tabs>
              <w:rPr>
                <w:rFonts w:cs="Arial"/>
                <w:sz w:val="22"/>
                <w:szCs w:val="22"/>
              </w:rPr>
            </w:pPr>
            <w:r>
              <w:rPr>
                <w:rFonts w:cs="Arial"/>
                <w:sz w:val="22"/>
                <w:szCs w:val="22"/>
              </w:rPr>
              <w:t>Waste Service Commissioning Options</w:t>
            </w:r>
          </w:p>
        </w:tc>
        <w:tc>
          <w:tcPr>
            <w:tcW w:w="727" w:type="pct"/>
            <w:tcBorders>
              <w:top w:val="single" w:sz="4" w:space="0" w:color="auto"/>
              <w:left w:val="single" w:sz="4" w:space="0" w:color="auto"/>
              <w:bottom w:val="single" w:sz="4" w:space="0" w:color="auto"/>
              <w:right w:val="single" w:sz="4" w:space="0" w:color="auto"/>
            </w:tcBorders>
          </w:tcPr>
          <w:p w14:paraId="3A7DE702" w14:textId="6E9CE0EF" w:rsidR="00A1340E" w:rsidRPr="00896E53" w:rsidRDefault="00A1340E" w:rsidP="00E62881">
            <w:pPr>
              <w:pStyle w:val="Heading6"/>
              <w:rPr>
                <w:b/>
                <w:bCs/>
                <w:sz w:val="50"/>
                <w:szCs w:val="50"/>
              </w:rPr>
            </w:pPr>
            <w:r w:rsidRPr="00896E53">
              <w:rPr>
                <w:b/>
                <w:bCs/>
                <w:sz w:val="50"/>
                <w:szCs w:val="50"/>
              </w:rPr>
              <w:sym w:font="Wingdings 2" w:char="F0E1"/>
            </w:r>
          </w:p>
        </w:tc>
        <w:tc>
          <w:tcPr>
            <w:tcW w:w="500" w:type="pct"/>
            <w:tcBorders>
              <w:top w:val="single" w:sz="4" w:space="0" w:color="auto"/>
              <w:left w:val="single" w:sz="4" w:space="0" w:color="auto"/>
              <w:bottom w:val="single" w:sz="4" w:space="0" w:color="auto"/>
              <w:right w:val="single" w:sz="4" w:space="0" w:color="auto"/>
            </w:tcBorders>
          </w:tcPr>
          <w:p w14:paraId="0B140E92" w14:textId="04E2F0BA" w:rsidR="00A1340E" w:rsidRDefault="00A1340E" w:rsidP="00E62881">
            <w:pPr>
              <w:jc w:val="center"/>
              <w:rPr>
                <w:rFonts w:cs="Arial"/>
                <w:sz w:val="22"/>
                <w:szCs w:val="22"/>
              </w:rPr>
            </w:pPr>
            <w:r>
              <w:rPr>
                <w:rFonts w:cs="Arial"/>
                <w:sz w:val="22"/>
                <w:szCs w:val="22"/>
              </w:rPr>
              <w:t>PU</w:t>
            </w:r>
          </w:p>
        </w:tc>
        <w:tc>
          <w:tcPr>
            <w:tcW w:w="546" w:type="pct"/>
            <w:tcBorders>
              <w:top w:val="single" w:sz="4" w:space="0" w:color="auto"/>
              <w:left w:val="single" w:sz="4" w:space="0" w:color="auto"/>
              <w:bottom w:val="single" w:sz="4" w:space="0" w:color="auto"/>
              <w:right w:val="single" w:sz="4" w:space="0" w:color="auto"/>
            </w:tcBorders>
          </w:tcPr>
          <w:p w14:paraId="1B7FBE86" w14:textId="77777777" w:rsidR="00A1340E" w:rsidRPr="00896E53" w:rsidRDefault="00A1340E" w:rsidP="00E62881">
            <w:pPr>
              <w:rPr>
                <w:rFonts w:cs="Arial"/>
                <w:sz w:val="22"/>
                <w:szCs w:val="22"/>
              </w:rPr>
            </w:pPr>
          </w:p>
        </w:tc>
        <w:tc>
          <w:tcPr>
            <w:tcW w:w="546" w:type="pct"/>
            <w:tcBorders>
              <w:top w:val="single" w:sz="4" w:space="0" w:color="auto"/>
              <w:left w:val="single" w:sz="4" w:space="0" w:color="auto"/>
              <w:bottom w:val="single" w:sz="4" w:space="0" w:color="auto"/>
              <w:right w:val="single" w:sz="4" w:space="0" w:color="auto"/>
            </w:tcBorders>
          </w:tcPr>
          <w:p w14:paraId="0EBCD919" w14:textId="227E9823" w:rsidR="00A1340E" w:rsidRDefault="00A1340E" w:rsidP="00E62881">
            <w:pPr>
              <w:rPr>
                <w:rFonts w:cs="Arial"/>
                <w:sz w:val="22"/>
                <w:szCs w:val="22"/>
              </w:rPr>
            </w:pPr>
            <w:r>
              <w:rPr>
                <w:rFonts w:cs="Arial"/>
                <w:sz w:val="22"/>
                <w:szCs w:val="22"/>
              </w:rPr>
              <w:t>5 February 2025</w:t>
            </w:r>
          </w:p>
        </w:tc>
        <w:tc>
          <w:tcPr>
            <w:tcW w:w="728" w:type="pct"/>
            <w:tcBorders>
              <w:top w:val="single" w:sz="4" w:space="0" w:color="auto"/>
              <w:left w:val="single" w:sz="4" w:space="0" w:color="auto"/>
              <w:bottom w:val="single" w:sz="4" w:space="0" w:color="auto"/>
              <w:right w:val="single" w:sz="4" w:space="0" w:color="auto"/>
            </w:tcBorders>
          </w:tcPr>
          <w:p w14:paraId="7DE15351" w14:textId="2BC4E7A9" w:rsidR="00A1340E" w:rsidRDefault="00A1340E" w:rsidP="00E62881">
            <w:pPr>
              <w:rPr>
                <w:sz w:val="22"/>
                <w:szCs w:val="22"/>
              </w:rPr>
            </w:pPr>
            <w:r>
              <w:rPr>
                <w:sz w:val="22"/>
                <w:szCs w:val="22"/>
              </w:rPr>
              <w:t>Strategic Director</w:t>
            </w:r>
          </w:p>
        </w:tc>
        <w:tc>
          <w:tcPr>
            <w:tcW w:w="500" w:type="pct"/>
            <w:tcBorders>
              <w:top w:val="single" w:sz="4" w:space="0" w:color="auto"/>
              <w:left w:val="single" w:sz="4" w:space="0" w:color="auto"/>
              <w:bottom w:val="single" w:sz="4" w:space="0" w:color="auto"/>
              <w:right w:val="single" w:sz="4" w:space="0" w:color="auto"/>
            </w:tcBorders>
          </w:tcPr>
          <w:p w14:paraId="48465651" w14:textId="77777777" w:rsidR="00A1340E" w:rsidRPr="00896E53" w:rsidRDefault="00A1340E" w:rsidP="00E62881">
            <w:pPr>
              <w:rPr>
                <w:rFonts w:cs="Arial"/>
                <w:color w:val="000000"/>
                <w:sz w:val="22"/>
                <w:szCs w:val="22"/>
              </w:rPr>
            </w:pPr>
          </w:p>
        </w:tc>
      </w:tr>
      <w:tr w:rsidR="006C4299" w14:paraId="74BBC822" w14:textId="77777777" w:rsidTr="006C4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80" w:type="pct"/>
            <w:tcBorders>
              <w:top w:val="single" w:sz="4" w:space="0" w:color="auto"/>
              <w:left w:val="single" w:sz="4" w:space="0" w:color="auto"/>
              <w:bottom w:val="single" w:sz="4" w:space="0" w:color="auto"/>
              <w:right w:val="single" w:sz="4" w:space="0" w:color="auto"/>
            </w:tcBorders>
          </w:tcPr>
          <w:p w14:paraId="6AA8211D" w14:textId="77777777" w:rsidR="006C4299" w:rsidRDefault="006C4299" w:rsidP="00614526">
            <w:pPr>
              <w:rPr>
                <w:rFonts w:cs="Arial"/>
                <w:sz w:val="22"/>
                <w:szCs w:val="22"/>
              </w:rPr>
            </w:pPr>
            <w:r>
              <w:rPr>
                <w:rFonts w:cs="Arial"/>
                <w:sz w:val="22"/>
                <w:szCs w:val="22"/>
              </w:rPr>
              <w:t>Enterprise, Parking and Local Economy</w:t>
            </w:r>
          </w:p>
        </w:tc>
        <w:tc>
          <w:tcPr>
            <w:tcW w:w="773" w:type="pct"/>
            <w:tcBorders>
              <w:top w:val="single" w:sz="4" w:space="0" w:color="auto"/>
              <w:left w:val="single" w:sz="4" w:space="0" w:color="auto"/>
              <w:bottom w:val="single" w:sz="4" w:space="0" w:color="auto"/>
              <w:right w:val="single" w:sz="4" w:space="0" w:color="auto"/>
            </w:tcBorders>
          </w:tcPr>
          <w:p w14:paraId="4F0B55BD" w14:textId="7887243F" w:rsidR="006C4299" w:rsidRDefault="006C4299" w:rsidP="00614526">
            <w:pPr>
              <w:pStyle w:val="Footer"/>
              <w:tabs>
                <w:tab w:val="clear" w:pos="4320"/>
                <w:tab w:val="clear" w:pos="8640"/>
              </w:tabs>
              <w:rPr>
                <w:rFonts w:cs="Arial"/>
                <w:sz w:val="22"/>
                <w:szCs w:val="22"/>
              </w:rPr>
            </w:pPr>
            <w:r>
              <w:rPr>
                <w:rFonts w:cs="Arial"/>
                <w:sz w:val="22"/>
                <w:szCs w:val="22"/>
              </w:rPr>
              <w:t>30 Minutes Free Off-Street Car Parking Pilot</w:t>
            </w:r>
          </w:p>
        </w:tc>
        <w:tc>
          <w:tcPr>
            <w:tcW w:w="727" w:type="pct"/>
            <w:tcBorders>
              <w:top w:val="single" w:sz="4" w:space="0" w:color="auto"/>
              <w:left w:val="single" w:sz="4" w:space="0" w:color="auto"/>
              <w:bottom w:val="single" w:sz="4" w:space="0" w:color="auto"/>
              <w:right w:val="single" w:sz="4" w:space="0" w:color="auto"/>
            </w:tcBorders>
          </w:tcPr>
          <w:p w14:paraId="00E50556" w14:textId="77777777" w:rsidR="006C4299" w:rsidRPr="00896E53" w:rsidRDefault="006C4299" w:rsidP="00614526">
            <w:pPr>
              <w:pStyle w:val="Heading6"/>
              <w:rPr>
                <w:b/>
                <w:bCs/>
                <w:sz w:val="50"/>
                <w:szCs w:val="50"/>
              </w:rPr>
            </w:pPr>
            <w:r w:rsidRPr="00896E53">
              <w:rPr>
                <w:b/>
                <w:bCs/>
                <w:sz w:val="50"/>
                <w:szCs w:val="50"/>
              </w:rPr>
              <w:sym w:font="Wingdings 2" w:char="F0E1"/>
            </w:r>
          </w:p>
        </w:tc>
        <w:tc>
          <w:tcPr>
            <w:tcW w:w="500" w:type="pct"/>
            <w:tcBorders>
              <w:top w:val="single" w:sz="4" w:space="0" w:color="auto"/>
              <w:left w:val="single" w:sz="4" w:space="0" w:color="auto"/>
              <w:bottom w:val="single" w:sz="4" w:space="0" w:color="auto"/>
              <w:right w:val="single" w:sz="4" w:space="0" w:color="auto"/>
            </w:tcBorders>
          </w:tcPr>
          <w:p w14:paraId="6D0A6744" w14:textId="77777777" w:rsidR="006C4299" w:rsidRDefault="006C4299" w:rsidP="00614526">
            <w:pPr>
              <w:jc w:val="center"/>
              <w:rPr>
                <w:rFonts w:cs="Arial"/>
                <w:sz w:val="22"/>
                <w:szCs w:val="22"/>
              </w:rPr>
            </w:pPr>
            <w:r>
              <w:rPr>
                <w:rFonts w:cs="Arial"/>
                <w:sz w:val="22"/>
                <w:szCs w:val="22"/>
              </w:rPr>
              <w:t>PU</w:t>
            </w:r>
          </w:p>
        </w:tc>
        <w:tc>
          <w:tcPr>
            <w:tcW w:w="546" w:type="pct"/>
            <w:tcBorders>
              <w:top w:val="single" w:sz="4" w:space="0" w:color="auto"/>
              <w:left w:val="single" w:sz="4" w:space="0" w:color="auto"/>
              <w:bottom w:val="single" w:sz="4" w:space="0" w:color="auto"/>
              <w:right w:val="single" w:sz="4" w:space="0" w:color="auto"/>
            </w:tcBorders>
          </w:tcPr>
          <w:p w14:paraId="4328904B" w14:textId="77777777" w:rsidR="006C4299" w:rsidRPr="00896E53" w:rsidRDefault="006C4299" w:rsidP="00614526">
            <w:pPr>
              <w:rPr>
                <w:rFonts w:cs="Arial"/>
                <w:sz w:val="22"/>
                <w:szCs w:val="22"/>
              </w:rPr>
            </w:pPr>
          </w:p>
        </w:tc>
        <w:tc>
          <w:tcPr>
            <w:tcW w:w="546" w:type="pct"/>
            <w:tcBorders>
              <w:top w:val="single" w:sz="4" w:space="0" w:color="auto"/>
              <w:left w:val="single" w:sz="4" w:space="0" w:color="auto"/>
              <w:bottom w:val="single" w:sz="4" w:space="0" w:color="auto"/>
              <w:right w:val="single" w:sz="4" w:space="0" w:color="auto"/>
            </w:tcBorders>
          </w:tcPr>
          <w:p w14:paraId="0634648B" w14:textId="060A0CAC" w:rsidR="006C4299" w:rsidRDefault="006C4299" w:rsidP="00614526">
            <w:pPr>
              <w:rPr>
                <w:rFonts w:cs="Arial"/>
                <w:sz w:val="22"/>
                <w:szCs w:val="22"/>
              </w:rPr>
            </w:pPr>
            <w:r>
              <w:rPr>
                <w:rFonts w:cs="Arial"/>
                <w:sz w:val="22"/>
                <w:szCs w:val="22"/>
              </w:rPr>
              <w:t>5 February 2025</w:t>
            </w:r>
          </w:p>
        </w:tc>
        <w:tc>
          <w:tcPr>
            <w:tcW w:w="728" w:type="pct"/>
            <w:tcBorders>
              <w:top w:val="single" w:sz="4" w:space="0" w:color="auto"/>
              <w:left w:val="single" w:sz="4" w:space="0" w:color="auto"/>
              <w:bottom w:val="single" w:sz="4" w:space="0" w:color="auto"/>
              <w:right w:val="single" w:sz="4" w:space="0" w:color="auto"/>
            </w:tcBorders>
          </w:tcPr>
          <w:p w14:paraId="2301CD10" w14:textId="77777777" w:rsidR="006C4299" w:rsidRDefault="006C4299" w:rsidP="00614526">
            <w:pPr>
              <w:rPr>
                <w:sz w:val="22"/>
                <w:szCs w:val="22"/>
              </w:rPr>
            </w:pPr>
            <w:r>
              <w:rPr>
                <w:sz w:val="22"/>
                <w:szCs w:val="22"/>
              </w:rPr>
              <w:t>Strategic Director</w:t>
            </w:r>
          </w:p>
        </w:tc>
        <w:tc>
          <w:tcPr>
            <w:tcW w:w="500" w:type="pct"/>
            <w:tcBorders>
              <w:top w:val="single" w:sz="4" w:space="0" w:color="auto"/>
              <w:left w:val="single" w:sz="4" w:space="0" w:color="auto"/>
              <w:bottom w:val="single" w:sz="4" w:space="0" w:color="auto"/>
              <w:right w:val="single" w:sz="4" w:space="0" w:color="auto"/>
            </w:tcBorders>
          </w:tcPr>
          <w:p w14:paraId="1724AADE" w14:textId="77777777" w:rsidR="006C4299" w:rsidRPr="00896E53" w:rsidRDefault="006C4299" w:rsidP="00614526">
            <w:pPr>
              <w:rPr>
                <w:rFonts w:cs="Arial"/>
                <w:color w:val="000000"/>
                <w:sz w:val="22"/>
                <w:szCs w:val="22"/>
              </w:rPr>
            </w:pPr>
          </w:p>
        </w:tc>
      </w:tr>
      <w:tr w:rsidR="007706F3" w14:paraId="61646BE7" w14:textId="77777777" w:rsidTr="006C4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80" w:type="pct"/>
            <w:tcBorders>
              <w:top w:val="single" w:sz="4" w:space="0" w:color="auto"/>
              <w:left w:val="single" w:sz="4" w:space="0" w:color="auto"/>
              <w:bottom w:val="single" w:sz="4" w:space="0" w:color="auto"/>
              <w:right w:val="single" w:sz="4" w:space="0" w:color="auto"/>
            </w:tcBorders>
          </w:tcPr>
          <w:p w14:paraId="5640353B" w14:textId="77777777" w:rsidR="007706F3" w:rsidRPr="00976469" w:rsidRDefault="007706F3" w:rsidP="006F4EBA">
            <w:pPr>
              <w:rPr>
                <w:rFonts w:cs="Arial"/>
                <w:sz w:val="22"/>
                <w:szCs w:val="22"/>
              </w:rPr>
            </w:pPr>
            <w:r>
              <w:rPr>
                <w:rFonts w:cs="Arial"/>
                <w:sz w:val="22"/>
                <w:szCs w:val="22"/>
              </w:rPr>
              <w:t>Housing</w:t>
            </w:r>
          </w:p>
        </w:tc>
        <w:tc>
          <w:tcPr>
            <w:tcW w:w="773" w:type="pct"/>
            <w:tcBorders>
              <w:top w:val="single" w:sz="4" w:space="0" w:color="auto"/>
              <w:left w:val="single" w:sz="4" w:space="0" w:color="auto"/>
              <w:bottom w:val="single" w:sz="4" w:space="0" w:color="auto"/>
              <w:right w:val="single" w:sz="4" w:space="0" w:color="auto"/>
            </w:tcBorders>
          </w:tcPr>
          <w:p w14:paraId="7846FF15" w14:textId="1C677DB1" w:rsidR="007706F3" w:rsidRPr="00976469" w:rsidRDefault="007706F3" w:rsidP="006F4EBA">
            <w:pPr>
              <w:pStyle w:val="Footer"/>
              <w:tabs>
                <w:tab w:val="clear" w:pos="4320"/>
                <w:tab w:val="clear" w:pos="8640"/>
              </w:tabs>
              <w:rPr>
                <w:sz w:val="22"/>
                <w:szCs w:val="22"/>
              </w:rPr>
            </w:pPr>
            <w:r>
              <w:rPr>
                <w:sz w:val="22"/>
                <w:szCs w:val="22"/>
              </w:rPr>
              <w:t>EBC Homes and EBC as residential landlord</w:t>
            </w:r>
          </w:p>
        </w:tc>
        <w:tc>
          <w:tcPr>
            <w:tcW w:w="727" w:type="pct"/>
            <w:tcBorders>
              <w:top w:val="single" w:sz="4" w:space="0" w:color="auto"/>
              <w:left w:val="single" w:sz="4" w:space="0" w:color="auto"/>
              <w:bottom w:val="single" w:sz="4" w:space="0" w:color="auto"/>
              <w:right w:val="single" w:sz="4" w:space="0" w:color="auto"/>
            </w:tcBorders>
          </w:tcPr>
          <w:p w14:paraId="56B4C2FC" w14:textId="5B8FD78B" w:rsidR="007706F3" w:rsidRPr="00896E53" w:rsidRDefault="00330536" w:rsidP="006F4EBA">
            <w:pPr>
              <w:pStyle w:val="Heading6"/>
              <w:rPr>
                <w:b/>
                <w:bCs/>
                <w:sz w:val="50"/>
                <w:szCs w:val="50"/>
              </w:rPr>
            </w:pPr>
            <w:r w:rsidRPr="00896E53">
              <w:rPr>
                <w:b/>
                <w:bCs/>
                <w:sz w:val="50"/>
                <w:szCs w:val="50"/>
              </w:rPr>
              <w:sym w:font="Wingdings 2" w:char="F0E1"/>
            </w:r>
          </w:p>
        </w:tc>
        <w:tc>
          <w:tcPr>
            <w:tcW w:w="500" w:type="pct"/>
            <w:tcBorders>
              <w:top w:val="single" w:sz="4" w:space="0" w:color="auto"/>
              <w:left w:val="single" w:sz="4" w:space="0" w:color="auto"/>
              <w:bottom w:val="single" w:sz="4" w:space="0" w:color="auto"/>
              <w:right w:val="single" w:sz="4" w:space="0" w:color="auto"/>
            </w:tcBorders>
          </w:tcPr>
          <w:p w14:paraId="6FA92F36" w14:textId="77777777" w:rsidR="007706F3" w:rsidRDefault="007706F3" w:rsidP="006F4EBA">
            <w:pPr>
              <w:jc w:val="center"/>
              <w:rPr>
                <w:rFonts w:cs="Arial"/>
                <w:sz w:val="22"/>
                <w:szCs w:val="22"/>
              </w:rPr>
            </w:pPr>
            <w:r>
              <w:rPr>
                <w:rFonts w:cs="Arial"/>
                <w:sz w:val="22"/>
                <w:szCs w:val="22"/>
              </w:rPr>
              <w:t>PU</w:t>
            </w:r>
          </w:p>
        </w:tc>
        <w:tc>
          <w:tcPr>
            <w:tcW w:w="546" w:type="pct"/>
            <w:tcBorders>
              <w:top w:val="single" w:sz="4" w:space="0" w:color="auto"/>
              <w:left w:val="single" w:sz="4" w:space="0" w:color="auto"/>
              <w:bottom w:val="single" w:sz="4" w:space="0" w:color="auto"/>
              <w:right w:val="single" w:sz="4" w:space="0" w:color="auto"/>
            </w:tcBorders>
          </w:tcPr>
          <w:p w14:paraId="48851983" w14:textId="77777777" w:rsidR="007706F3" w:rsidRPr="00896E53" w:rsidRDefault="007706F3" w:rsidP="006F4EBA">
            <w:pPr>
              <w:rPr>
                <w:rFonts w:cs="Arial"/>
                <w:sz w:val="22"/>
                <w:szCs w:val="22"/>
              </w:rPr>
            </w:pPr>
          </w:p>
        </w:tc>
        <w:tc>
          <w:tcPr>
            <w:tcW w:w="546" w:type="pct"/>
            <w:tcBorders>
              <w:top w:val="single" w:sz="4" w:space="0" w:color="auto"/>
              <w:left w:val="single" w:sz="4" w:space="0" w:color="auto"/>
              <w:bottom w:val="single" w:sz="4" w:space="0" w:color="auto"/>
              <w:right w:val="single" w:sz="4" w:space="0" w:color="auto"/>
            </w:tcBorders>
          </w:tcPr>
          <w:p w14:paraId="353089D6" w14:textId="4045E093" w:rsidR="007706F3" w:rsidRDefault="00663A8C" w:rsidP="006F4EBA">
            <w:pPr>
              <w:rPr>
                <w:rFonts w:cs="Arial"/>
                <w:sz w:val="22"/>
                <w:szCs w:val="22"/>
              </w:rPr>
            </w:pPr>
            <w:r>
              <w:rPr>
                <w:rFonts w:cs="Arial"/>
                <w:sz w:val="22"/>
                <w:szCs w:val="22"/>
              </w:rPr>
              <w:t>5 February 202</w:t>
            </w:r>
            <w:r w:rsidR="00A1340E">
              <w:rPr>
                <w:rFonts w:cs="Arial"/>
                <w:sz w:val="22"/>
                <w:szCs w:val="22"/>
              </w:rPr>
              <w:t>5</w:t>
            </w:r>
          </w:p>
        </w:tc>
        <w:tc>
          <w:tcPr>
            <w:tcW w:w="728" w:type="pct"/>
            <w:tcBorders>
              <w:top w:val="single" w:sz="4" w:space="0" w:color="auto"/>
              <w:left w:val="single" w:sz="4" w:space="0" w:color="auto"/>
              <w:bottom w:val="single" w:sz="4" w:space="0" w:color="auto"/>
              <w:right w:val="single" w:sz="4" w:space="0" w:color="auto"/>
            </w:tcBorders>
          </w:tcPr>
          <w:p w14:paraId="2224A904" w14:textId="77777777" w:rsidR="007706F3" w:rsidRDefault="007706F3" w:rsidP="006F4EBA">
            <w:pPr>
              <w:rPr>
                <w:sz w:val="22"/>
                <w:szCs w:val="22"/>
              </w:rPr>
            </w:pPr>
            <w:r>
              <w:rPr>
                <w:sz w:val="22"/>
                <w:szCs w:val="22"/>
              </w:rPr>
              <w:t>Head of Housing Services</w:t>
            </w:r>
          </w:p>
        </w:tc>
        <w:tc>
          <w:tcPr>
            <w:tcW w:w="500" w:type="pct"/>
            <w:tcBorders>
              <w:top w:val="single" w:sz="4" w:space="0" w:color="auto"/>
              <w:left w:val="single" w:sz="4" w:space="0" w:color="auto"/>
              <w:bottom w:val="single" w:sz="4" w:space="0" w:color="auto"/>
              <w:right w:val="single" w:sz="4" w:space="0" w:color="auto"/>
            </w:tcBorders>
          </w:tcPr>
          <w:p w14:paraId="7374C2DC" w14:textId="77777777" w:rsidR="007706F3" w:rsidRPr="00896E53" w:rsidRDefault="007706F3" w:rsidP="006F4EBA">
            <w:pPr>
              <w:rPr>
                <w:rFonts w:cs="Arial"/>
                <w:color w:val="000000"/>
                <w:sz w:val="22"/>
                <w:szCs w:val="22"/>
              </w:rPr>
            </w:pPr>
          </w:p>
        </w:tc>
      </w:tr>
      <w:tr w:rsidR="006005ED" w14:paraId="3E6F1693" w14:textId="77777777" w:rsidTr="006C4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80" w:type="pct"/>
            <w:tcBorders>
              <w:top w:val="single" w:sz="4" w:space="0" w:color="auto"/>
              <w:left w:val="single" w:sz="4" w:space="0" w:color="auto"/>
              <w:bottom w:val="single" w:sz="4" w:space="0" w:color="auto"/>
              <w:right w:val="single" w:sz="4" w:space="0" w:color="auto"/>
            </w:tcBorders>
          </w:tcPr>
          <w:p w14:paraId="18B6D239" w14:textId="2F9B199E" w:rsidR="006005ED" w:rsidRDefault="006005ED" w:rsidP="006F4EBA">
            <w:pPr>
              <w:rPr>
                <w:rFonts w:cs="Arial"/>
                <w:sz w:val="22"/>
                <w:szCs w:val="22"/>
              </w:rPr>
            </w:pPr>
            <w:r>
              <w:rPr>
                <w:rFonts w:cs="Arial"/>
                <w:sz w:val="22"/>
                <w:szCs w:val="22"/>
              </w:rPr>
              <w:t>Leisure, Culture &amp; Commercial Strategy</w:t>
            </w:r>
          </w:p>
        </w:tc>
        <w:tc>
          <w:tcPr>
            <w:tcW w:w="773" w:type="pct"/>
            <w:tcBorders>
              <w:top w:val="single" w:sz="4" w:space="0" w:color="auto"/>
              <w:left w:val="single" w:sz="4" w:space="0" w:color="auto"/>
              <w:bottom w:val="single" w:sz="4" w:space="0" w:color="auto"/>
              <w:right w:val="single" w:sz="4" w:space="0" w:color="auto"/>
            </w:tcBorders>
          </w:tcPr>
          <w:p w14:paraId="38AB9585" w14:textId="780048C2" w:rsidR="006005ED" w:rsidRDefault="006005ED" w:rsidP="006F4EBA">
            <w:pPr>
              <w:pStyle w:val="Footer"/>
              <w:tabs>
                <w:tab w:val="clear" w:pos="4320"/>
                <w:tab w:val="clear" w:pos="8640"/>
              </w:tabs>
              <w:rPr>
                <w:sz w:val="22"/>
                <w:szCs w:val="22"/>
              </w:rPr>
            </w:pPr>
            <w:r>
              <w:rPr>
                <w:sz w:val="22"/>
                <w:szCs w:val="22"/>
              </w:rPr>
              <w:t>Civic Centre</w:t>
            </w:r>
          </w:p>
        </w:tc>
        <w:tc>
          <w:tcPr>
            <w:tcW w:w="727" w:type="pct"/>
            <w:tcBorders>
              <w:top w:val="single" w:sz="4" w:space="0" w:color="auto"/>
              <w:left w:val="single" w:sz="4" w:space="0" w:color="auto"/>
              <w:bottom w:val="single" w:sz="4" w:space="0" w:color="auto"/>
              <w:right w:val="single" w:sz="4" w:space="0" w:color="auto"/>
            </w:tcBorders>
          </w:tcPr>
          <w:p w14:paraId="2993EDBA" w14:textId="7C0831EA" w:rsidR="006005ED" w:rsidRPr="00896E53" w:rsidRDefault="006005ED" w:rsidP="006F4EBA">
            <w:pPr>
              <w:pStyle w:val="Heading6"/>
              <w:rPr>
                <w:sz w:val="50"/>
                <w:szCs w:val="50"/>
              </w:rPr>
            </w:pPr>
            <w:r w:rsidRPr="00896E53">
              <w:rPr>
                <w:b/>
                <w:bCs/>
                <w:sz w:val="50"/>
                <w:szCs w:val="50"/>
              </w:rPr>
              <w:sym w:font="Wingdings 2" w:char="F0E1"/>
            </w:r>
          </w:p>
        </w:tc>
        <w:tc>
          <w:tcPr>
            <w:tcW w:w="500" w:type="pct"/>
            <w:tcBorders>
              <w:top w:val="single" w:sz="4" w:space="0" w:color="auto"/>
              <w:left w:val="single" w:sz="4" w:space="0" w:color="auto"/>
              <w:bottom w:val="single" w:sz="4" w:space="0" w:color="auto"/>
              <w:right w:val="single" w:sz="4" w:space="0" w:color="auto"/>
            </w:tcBorders>
          </w:tcPr>
          <w:p w14:paraId="2B13CD51" w14:textId="1A425FA9" w:rsidR="006005ED" w:rsidRDefault="006005ED" w:rsidP="006F4EBA">
            <w:pPr>
              <w:jc w:val="center"/>
              <w:rPr>
                <w:rFonts w:cs="Arial"/>
                <w:sz w:val="22"/>
                <w:szCs w:val="22"/>
              </w:rPr>
            </w:pPr>
            <w:r>
              <w:rPr>
                <w:rFonts w:cs="Arial"/>
                <w:sz w:val="22"/>
                <w:szCs w:val="22"/>
              </w:rPr>
              <w:t>PU</w:t>
            </w:r>
          </w:p>
        </w:tc>
        <w:tc>
          <w:tcPr>
            <w:tcW w:w="546" w:type="pct"/>
            <w:tcBorders>
              <w:top w:val="single" w:sz="4" w:space="0" w:color="auto"/>
              <w:left w:val="single" w:sz="4" w:space="0" w:color="auto"/>
              <w:bottom w:val="single" w:sz="4" w:space="0" w:color="auto"/>
              <w:right w:val="single" w:sz="4" w:space="0" w:color="auto"/>
            </w:tcBorders>
          </w:tcPr>
          <w:p w14:paraId="31B8609D" w14:textId="77777777" w:rsidR="006005ED" w:rsidRPr="00896E53" w:rsidRDefault="006005ED" w:rsidP="006F4EBA">
            <w:pPr>
              <w:rPr>
                <w:rFonts w:cs="Arial"/>
                <w:sz w:val="22"/>
                <w:szCs w:val="22"/>
              </w:rPr>
            </w:pPr>
          </w:p>
        </w:tc>
        <w:tc>
          <w:tcPr>
            <w:tcW w:w="546" w:type="pct"/>
            <w:tcBorders>
              <w:top w:val="single" w:sz="4" w:space="0" w:color="auto"/>
              <w:left w:val="single" w:sz="4" w:space="0" w:color="auto"/>
              <w:bottom w:val="single" w:sz="4" w:space="0" w:color="auto"/>
              <w:right w:val="single" w:sz="4" w:space="0" w:color="auto"/>
            </w:tcBorders>
          </w:tcPr>
          <w:p w14:paraId="095F25C1" w14:textId="21032451" w:rsidR="006005ED" w:rsidRDefault="006005ED" w:rsidP="006F4EBA">
            <w:pPr>
              <w:rPr>
                <w:rFonts w:cs="Arial"/>
                <w:sz w:val="22"/>
                <w:szCs w:val="22"/>
              </w:rPr>
            </w:pPr>
            <w:r>
              <w:rPr>
                <w:rFonts w:cs="Arial"/>
                <w:sz w:val="22"/>
                <w:szCs w:val="22"/>
              </w:rPr>
              <w:t>5 February 202</w:t>
            </w:r>
            <w:r w:rsidR="00A1340E">
              <w:rPr>
                <w:rFonts w:cs="Arial"/>
                <w:sz w:val="22"/>
                <w:szCs w:val="22"/>
              </w:rPr>
              <w:t>5</w:t>
            </w:r>
          </w:p>
        </w:tc>
        <w:tc>
          <w:tcPr>
            <w:tcW w:w="728" w:type="pct"/>
            <w:tcBorders>
              <w:top w:val="single" w:sz="4" w:space="0" w:color="auto"/>
              <w:left w:val="single" w:sz="4" w:space="0" w:color="auto"/>
              <w:bottom w:val="single" w:sz="4" w:space="0" w:color="auto"/>
              <w:right w:val="single" w:sz="4" w:space="0" w:color="auto"/>
            </w:tcBorders>
          </w:tcPr>
          <w:p w14:paraId="223811DD" w14:textId="399F8C2B" w:rsidR="006005ED" w:rsidRDefault="006005ED" w:rsidP="006F4EBA">
            <w:pPr>
              <w:rPr>
                <w:sz w:val="22"/>
                <w:szCs w:val="22"/>
              </w:rPr>
            </w:pPr>
            <w:r>
              <w:rPr>
                <w:sz w:val="22"/>
                <w:szCs w:val="22"/>
              </w:rPr>
              <w:t>Programme Manager – Major Projects</w:t>
            </w:r>
          </w:p>
        </w:tc>
        <w:tc>
          <w:tcPr>
            <w:tcW w:w="500" w:type="pct"/>
            <w:tcBorders>
              <w:top w:val="single" w:sz="4" w:space="0" w:color="auto"/>
              <w:left w:val="single" w:sz="4" w:space="0" w:color="auto"/>
              <w:bottom w:val="single" w:sz="4" w:space="0" w:color="auto"/>
              <w:right w:val="single" w:sz="4" w:space="0" w:color="auto"/>
            </w:tcBorders>
          </w:tcPr>
          <w:p w14:paraId="5C122054" w14:textId="77777777" w:rsidR="006005ED" w:rsidRPr="00896E53" w:rsidRDefault="006005ED" w:rsidP="006F4EBA">
            <w:pPr>
              <w:rPr>
                <w:rFonts w:cs="Arial"/>
                <w:color w:val="000000"/>
                <w:sz w:val="22"/>
                <w:szCs w:val="22"/>
              </w:rPr>
            </w:pPr>
          </w:p>
        </w:tc>
      </w:tr>
      <w:tr w:rsidR="00A1340E" w14:paraId="0BBE818D" w14:textId="77777777" w:rsidTr="006C42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80" w:type="pct"/>
            <w:tcBorders>
              <w:top w:val="single" w:sz="4" w:space="0" w:color="auto"/>
              <w:left w:val="single" w:sz="4" w:space="0" w:color="auto"/>
              <w:bottom w:val="single" w:sz="4" w:space="0" w:color="auto"/>
              <w:right w:val="single" w:sz="4" w:space="0" w:color="auto"/>
            </w:tcBorders>
          </w:tcPr>
          <w:p w14:paraId="2A438314" w14:textId="777A3F33" w:rsidR="00A1340E" w:rsidRDefault="00A1340E" w:rsidP="006F4EBA">
            <w:pPr>
              <w:rPr>
                <w:rFonts w:cs="Arial"/>
                <w:sz w:val="22"/>
                <w:szCs w:val="22"/>
              </w:rPr>
            </w:pPr>
            <w:r w:rsidRPr="00A1340E">
              <w:rPr>
                <w:rFonts w:cs="Arial"/>
                <w:sz w:val="22"/>
                <w:szCs w:val="22"/>
              </w:rPr>
              <w:t>Leisure, Culture &amp; Commercial Strategy</w:t>
            </w:r>
          </w:p>
        </w:tc>
        <w:tc>
          <w:tcPr>
            <w:tcW w:w="773" w:type="pct"/>
            <w:tcBorders>
              <w:top w:val="single" w:sz="4" w:space="0" w:color="auto"/>
              <w:left w:val="single" w:sz="4" w:space="0" w:color="auto"/>
              <w:bottom w:val="single" w:sz="4" w:space="0" w:color="auto"/>
              <w:right w:val="single" w:sz="4" w:space="0" w:color="auto"/>
            </w:tcBorders>
          </w:tcPr>
          <w:p w14:paraId="7B08689C" w14:textId="609066D0" w:rsidR="00A1340E" w:rsidRDefault="00A1340E" w:rsidP="006F4EBA">
            <w:pPr>
              <w:pStyle w:val="Footer"/>
              <w:tabs>
                <w:tab w:val="clear" w:pos="4320"/>
                <w:tab w:val="clear" w:pos="8640"/>
              </w:tabs>
              <w:rPr>
                <w:sz w:val="22"/>
                <w:szCs w:val="22"/>
              </w:rPr>
            </w:pPr>
            <w:proofErr w:type="spellStart"/>
            <w:r>
              <w:rPr>
                <w:rFonts w:cs="Arial"/>
                <w:sz w:val="22"/>
                <w:szCs w:val="22"/>
              </w:rPr>
              <w:t>Elm</w:t>
            </w:r>
            <w:proofErr w:type="spellEnd"/>
            <w:r w:rsidR="00330536">
              <w:rPr>
                <w:rFonts w:cs="Arial"/>
                <w:sz w:val="22"/>
                <w:szCs w:val="22"/>
              </w:rPr>
              <w:t xml:space="preserve"> G</w:t>
            </w:r>
            <w:r>
              <w:rPr>
                <w:rFonts w:cs="Arial"/>
                <w:sz w:val="22"/>
                <w:szCs w:val="22"/>
              </w:rPr>
              <w:t>rove</w:t>
            </w:r>
          </w:p>
        </w:tc>
        <w:tc>
          <w:tcPr>
            <w:tcW w:w="727" w:type="pct"/>
            <w:tcBorders>
              <w:top w:val="single" w:sz="4" w:space="0" w:color="auto"/>
              <w:left w:val="single" w:sz="4" w:space="0" w:color="auto"/>
              <w:bottom w:val="single" w:sz="4" w:space="0" w:color="auto"/>
              <w:right w:val="single" w:sz="4" w:space="0" w:color="auto"/>
            </w:tcBorders>
          </w:tcPr>
          <w:p w14:paraId="0CA225EB" w14:textId="4BDD19BB" w:rsidR="00A1340E" w:rsidRPr="00896E53" w:rsidRDefault="000010FE" w:rsidP="006F4EBA">
            <w:pPr>
              <w:pStyle w:val="Heading6"/>
              <w:rPr>
                <w:b/>
                <w:bCs/>
                <w:sz w:val="50"/>
                <w:szCs w:val="50"/>
              </w:rPr>
            </w:pPr>
            <w:r w:rsidRPr="00896E53">
              <w:rPr>
                <w:b/>
                <w:bCs/>
                <w:sz w:val="50"/>
                <w:szCs w:val="50"/>
              </w:rPr>
              <w:sym w:font="Wingdings 2" w:char="F0E1"/>
            </w:r>
          </w:p>
        </w:tc>
        <w:tc>
          <w:tcPr>
            <w:tcW w:w="500" w:type="pct"/>
            <w:tcBorders>
              <w:top w:val="single" w:sz="4" w:space="0" w:color="auto"/>
              <w:left w:val="single" w:sz="4" w:space="0" w:color="auto"/>
              <w:bottom w:val="single" w:sz="4" w:space="0" w:color="auto"/>
              <w:right w:val="single" w:sz="4" w:space="0" w:color="auto"/>
            </w:tcBorders>
          </w:tcPr>
          <w:p w14:paraId="43956031" w14:textId="112E91E4" w:rsidR="00A1340E" w:rsidRDefault="00A1340E" w:rsidP="006F4EBA">
            <w:pPr>
              <w:jc w:val="center"/>
              <w:rPr>
                <w:rFonts w:cs="Arial"/>
                <w:sz w:val="22"/>
                <w:szCs w:val="22"/>
              </w:rPr>
            </w:pPr>
            <w:r>
              <w:rPr>
                <w:rFonts w:cs="Arial"/>
                <w:sz w:val="22"/>
                <w:szCs w:val="22"/>
              </w:rPr>
              <w:t>PU</w:t>
            </w:r>
          </w:p>
        </w:tc>
        <w:tc>
          <w:tcPr>
            <w:tcW w:w="546" w:type="pct"/>
            <w:tcBorders>
              <w:top w:val="single" w:sz="4" w:space="0" w:color="auto"/>
              <w:left w:val="single" w:sz="4" w:space="0" w:color="auto"/>
              <w:bottom w:val="single" w:sz="4" w:space="0" w:color="auto"/>
              <w:right w:val="single" w:sz="4" w:space="0" w:color="auto"/>
            </w:tcBorders>
          </w:tcPr>
          <w:p w14:paraId="54981E01" w14:textId="77777777" w:rsidR="00A1340E" w:rsidRPr="00896E53" w:rsidRDefault="00A1340E" w:rsidP="006F4EBA">
            <w:pPr>
              <w:rPr>
                <w:rFonts w:cs="Arial"/>
                <w:sz w:val="22"/>
                <w:szCs w:val="22"/>
              </w:rPr>
            </w:pPr>
          </w:p>
        </w:tc>
        <w:tc>
          <w:tcPr>
            <w:tcW w:w="546" w:type="pct"/>
            <w:tcBorders>
              <w:top w:val="single" w:sz="4" w:space="0" w:color="auto"/>
              <w:left w:val="single" w:sz="4" w:space="0" w:color="auto"/>
              <w:bottom w:val="single" w:sz="4" w:space="0" w:color="auto"/>
              <w:right w:val="single" w:sz="4" w:space="0" w:color="auto"/>
            </w:tcBorders>
          </w:tcPr>
          <w:p w14:paraId="6AC3DCE9" w14:textId="4DA9E892" w:rsidR="00A1340E" w:rsidRDefault="00A1340E" w:rsidP="006F4EBA">
            <w:pPr>
              <w:rPr>
                <w:rFonts w:cs="Arial"/>
                <w:sz w:val="22"/>
                <w:szCs w:val="22"/>
              </w:rPr>
            </w:pPr>
            <w:r>
              <w:rPr>
                <w:rFonts w:cs="Arial"/>
                <w:sz w:val="22"/>
                <w:szCs w:val="22"/>
              </w:rPr>
              <w:t>5 February 2025</w:t>
            </w:r>
          </w:p>
        </w:tc>
        <w:tc>
          <w:tcPr>
            <w:tcW w:w="728" w:type="pct"/>
            <w:tcBorders>
              <w:top w:val="single" w:sz="4" w:space="0" w:color="auto"/>
              <w:left w:val="single" w:sz="4" w:space="0" w:color="auto"/>
              <w:bottom w:val="single" w:sz="4" w:space="0" w:color="auto"/>
              <w:right w:val="single" w:sz="4" w:space="0" w:color="auto"/>
            </w:tcBorders>
          </w:tcPr>
          <w:p w14:paraId="76FEBA99" w14:textId="4A5AE3AD" w:rsidR="00A1340E" w:rsidRDefault="00A1340E" w:rsidP="006F4EBA">
            <w:pPr>
              <w:rPr>
                <w:sz w:val="22"/>
                <w:szCs w:val="22"/>
              </w:rPr>
            </w:pPr>
            <w:r>
              <w:rPr>
                <w:sz w:val="22"/>
                <w:szCs w:val="22"/>
              </w:rPr>
              <w:t>Strategic Director</w:t>
            </w:r>
          </w:p>
        </w:tc>
        <w:tc>
          <w:tcPr>
            <w:tcW w:w="500" w:type="pct"/>
            <w:tcBorders>
              <w:top w:val="single" w:sz="4" w:space="0" w:color="auto"/>
              <w:left w:val="single" w:sz="4" w:space="0" w:color="auto"/>
              <w:bottom w:val="single" w:sz="4" w:space="0" w:color="auto"/>
              <w:right w:val="single" w:sz="4" w:space="0" w:color="auto"/>
            </w:tcBorders>
          </w:tcPr>
          <w:p w14:paraId="25496543" w14:textId="77777777" w:rsidR="00A1340E" w:rsidRPr="00896E53" w:rsidRDefault="00A1340E" w:rsidP="006F4EBA">
            <w:pPr>
              <w:rPr>
                <w:rFonts w:cs="Arial"/>
                <w:color w:val="000000"/>
                <w:sz w:val="22"/>
                <w:szCs w:val="22"/>
              </w:rPr>
            </w:pPr>
          </w:p>
        </w:tc>
      </w:tr>
      <w:tr w:rsidR="00330536" w14:paraId="650C0F5C" w14:textId="77777777" w:rsidTr="006C4299">
        <w:tc>
          <w:tcPr>
            <w:tcW w:w="680" w:type="pct"/>
            <w:tcBorders>
              <w:top w:val="single" w:sz="4" w:space="0" w:color="auto"/>
              <w:left w:val="single" w:sz="4" w:space="0" w:color="auto"/>
              <w:bottom w:val="single" w:sz="4" w:space="0" w:color="auto"/>
              <w:right w:val="single" w:sz="4" w:space="0" w:color="auto"/>
            </w:tcBorders>
          </w:tcPr>
          <w:p w14:paraId="6EA117E9" w14:textId="4A4FBBC1" w:rsidR="00330536" w:rsidRDefault="00330536" w:rsidP="00E62881">
            <w:pPr>
              <w:rPr>
                <w:rFonts w:cs="Arial"/>
                <w:sz w:val="22"/>
                <w:szCs w:val="22"/>
              </w:rPr>
            </w:pPr>
            <w:r>
              <w:rPr>
                <w:rFonts w:cs="Arial"/>
                <w:sz w:val="22"/>
                <w:szCs w:val="22"/>
              </w:rPr>
              <w:lastRenderedPageBreak/>
              <w:t>Leisure, Culture &amp; Commercial Strategy</w:t>
            </w:r>
          </w:p>
        </w:tc>
        <w:tc>
          <w:tcPr>
            <w:tcW w:w="773" w:type="pct"/>
            <w:tcBorders>
              <w:top w:val="single" w:sz="4" w:space="0" w:color="auto"/>
              <w:left w:val="single" w:sz="4" w:space="0" w:color="auto"/>
              <w:bottom w:val="single" w:sz="4" w:space="0" w:color="auto"/>
              <w:right w:val="single" w:sz="4" w:space="0" w:color="auto"/>
            </w:tcBorders>
          </w:tcPr>
          <w:p w14:paraId="351F43E6" w14:textId="7DAD8FA0" w:rsidR="00330536" w:rsidRDefault="00330536" w:rsidP="00E62881">
            <w:pPr>
              <w:pStyle w:val="Footer"/>
              <w:tabs>
                <w:tab w:val="clear" w:pos="4320"/>
                <w:tab w:val="clear" w:pos="8640"/>
              </w:tabs>
              <w:rPr>
                <w:rFonts w:cs="Arial"/>
                <w:sz w:val="22"/>
                <w:szCs w:val="22"/>
              </w:rPr>
            </w:pPr>
            <w:r>
              <w:rPr>
                <w:rFonts w:cs="Arial"/>
                <w:sz w:val="22"/>
                <w:szCs w:val="22"/>
              </w:rPr>
              <w:t>Petition in respect of ‘Save the Thames Ditton Woodland’</w:t>
            </w:r>
          </w:p>
        </w:tc>
        <w:tc>
          <w:tcPr>
            <w:tcW w:w="727" w:type="pct"/>
            <w:tcBorders>
              <w:top w:val="single" w:sz="4" w:space="0" w:color="auto"/>
              <w:left w:val="single" w:sz="4" w:space="0" w:color="auto"/>
              <w:bottom w:val="single" w:sz="4" w:space="0" w:color="auto"/>
              <w:right w:val="single" w:sz="4" w:space="0" w:color="auto"/>
            </w:tcBorders>
          </w:tcPr>
          <w:p w14:paraId="0B7CAAF2" w14:textId="507F917C" w:rsidR="00330536" w:rsidRPr="00896E53" w:rsidRDefault="00330536" w:rsidP="00E62881">
            <w:pPr>
              <w:pStyle w:val="Heading6"/>
              <w:rPr>
                <w:b/>
                <w:bCs/>
                <w:sz w:val="50"/>
                <w:szCs w:val="50"/>
              </w:rPr>
            </w:pPr>
            <w:r w:rsidRPr="00896E53">
              <w:rPr>
                <w:sz w:val="50"/>
                <w:szCs w:val="50"/>
              </w:rPr>
              <w:sym w:font="Webdings" w:char="F0CF"/>
            </w:r>
          </w:p>
        </w:tc>
        <w:tc>
          <w:tcPr>
            <w:tcW w:w="500" w:type="pct"/>
            <w:tcBorders>
              <w:top w:val="single" w:sz="4" w:space="0" w:color="auto"/>
              <w:left w:val="single" w:sz="4" w:space="0" w:color="auto"/>
              <w:bottom w:val="single" w:sz="4" w:space="0" w:color="auto"/>
              <w:right w:val="single" w:sz="4" w:space="0" w:color="auto"/>
            </w:tcBorders>
          </w:tcPr>
          <w:p w14:paraId="48B6B7F7" w14:textId="33908934" w:rsidR="00330536" w:rsidRDefault="00330536" w:rsidP="00E62881">
            <w:pPr>
              <w:jc w:val="center"/>
              <w:rPr>
                <w:rFonts w:cs="Arial"/>
                <w:sz w:val="22"/>
                <w:szCs w:val="22"/>
              </w:rPr>
            </w:pPr>
            <w:r>
              <w:rPr>
                <w:rFonts w:cs="Arial"/>
                <w:sz w:val="22"/>
                <w:szCs w:val="22"/>
              </w:rPr>
              <w:t>PU</w:t>
            </w:r>
          </w:p>
        </w:tc>
        <w:tc>
          <w:tcPr>
            <w:tcW w:w="546" w:type="pct"/>
            <w:tcBorders>
              <w:top w:val="single" w:sz="4" w:space="0" w:color="auto"/>
              <w:left w:val="single" w:sz="4" w:space="0" w:color="auto"/>
              <w:bottom w:val="single" w:sz="4" w:space="0" w:color="auto"/>
              <w:right w:val="single" w:sz="4" w:space="0" w:color="auto"/>
            </w:tcBorders>
          </w:tcPr>
          <w:p w14:paraId="24BC6576" w14:textId="77777777" w:rsidR="00330536" w:rsidRPr="00896E53" w:rsidRDefault="00330536" w:rsidP="00E62881">
            <w:pPr>
              <w:rPr>
                <w:rFonts w:cs="Arial"/>
                <w:sz w:val="22"/>
                <w:szCs w:val="22"/>
              </w:rPr>
            </w:pPr>
          </w:p>
        </w:tc>
        <w:tc>
          <w:tcPr>
            <w:tcW w:w="546" w:type="pct"/>
            <w:tcBorders>
              <w:top w:val="single" w:sz="4" w:space="0" w:color="auto"/>
              <w:left w:val="single" w:sz="4" w:space="0" w:color="auto"/>
              <w:bottom w:val="single" w:sz="4" w:space="0" w:color="auto"/>
              <w:right w:val="single" w:sz="4" w:space="0" w:color="auto"/>
            </w:tcBorders>
          </w:tcPr>
          <w:p w14:paraId="6A8D1477" w14:textId="6EDC24F3" w:rsidR="00330536" w:rsidRDefault="00330536" w:rsidP="00E62881">
            <w:pPr>
              <w:rPr>
                <w:rFonts w:cs="Arial"/>
                <w:sz w:val="22"/>
                <w:szCs w:val="22"/>
              </w:rPr>
            </w:pPr>
            <w:r>
              <w:rPr>
                <w:rFonts w:cs="Arial"/>
                <w:sz w:val="22"/>
                <w:szCs w:val="22"/>
              </w:rPr>
              <w:t>5 February 2025</w:t>
            </w:r>
          </w:p>
        </w:tc>
        <w:tc>
          <w:tcPr>
            <w:tcW w:w="728" w:type="pct"/>
            <w:tcBorders>
              <w:top w:val="single" w:sz="4" w:space="0" w:color="auto"/>
              <w:left w:val="single" w:sz="4" w:space="0" w:color="auto"/>
              <w:bottom w:val="single" w:sz="4" w:space="0" w:color="auto"/>
              <w:right w:val="single" w:sz="4" w:space="0" w:color="auto"/>
            </w:tcBorders>
          </w:tcPr>
          <w:p w14:paraId="415706B3" w14:textId="06E890AA" w:rsidR="00330536" w:rsidRDefault="00330536" w:rsidP="00E62881">
            <w:pPr>
              <w:rPr>
                <w:sz w:val="22"/>
                <w:szCs w:val="22"/>
              </w:rPr>
            </w:pPr>
            <w:r>
              <w:rPr>
                <w:sz w:val="22"/>
                <w:szCs w:val="22"/>
              </w:rPr>
              <w:t>Head of Culture, Leisure and Environment</w:t>
            </w:r>
          </w:p>
        </w:tc>
        <w:tc>
          <w:tcPr>
            <w:tcW w:w="500" w:type="pct"/>
            <w:tcBorders>
              <w:top w:val="single" w:sz="4" w:space="0" w:color="auto"/>
              <w:left w:val="single" w:sz="4" w:space="0" w:color="auto"/>
              <w:bottom w:val="single" w:sz="4" w:space="0" w:color="auto"/>
              <w:right w:val="single" w:sz="4" w:space="0" w:color="auto"/>
            </w:tcBorders>
          </w:tcPr>
          <w:p w14:paraId="42A8E954" w14:textId="77777777" w:rsidR="00330536" w:rsidRPr="00896E53" w:rsidRDefault="00330536" w:rsidP="00E62881">
            <w:pPr>
              <w:rPr>
                <w:rFonts w:cs="Arial"/>
                <w:color w:val="000000"/>
                <w:sz w:val="22"/>
                <w:szCs w:val="22"/>
              </w:rPr>
            </w:pPr>
          </w:p>
        </w:tc>
      </w:tr>
      <w:tr w:rsidR="00CF66E6" w14:paraId="4A7D28E0" w14:textId="77777777" w:rsidTr="006C4299">
        <w:tc>
          <w:tcPr>
            <w:tcW w:w="680" w:type="pct"/>
            <w:tcBorders>
              <w:top w:val="single" w:sz="4" w:space="0" w:color="auto"/>
              <w:left w:val="single" w:sz="4" w:space="0" w:color="auto"/>
              <w:bottom w:val="single" w:sz="4" w:space="0" w:color="auto"/>
              <w:right w:val="single" w:sz="4" w:space="0" w:color="auto"/>
            </w:tcBorders>
          </w:tcPr>
          <w:p w14:paraId="657DB38A" w14:textId="77777777" w:rsidR="00CF66E6" w:rsidRDefault="00CF66E6" w:rsidP="00E62881">
            <w:pPr>
              <w:rPr>
                <w:rFonts w:cs="Arial"/>
                <w:sz w:val="22"/>
                <w:szCs w:val="22"/>
              </w:rPr>
            </w:pPr>
            <w:r>
              <w:rPr>
                <w:rFonts w:cs="Arial"/>
                <w:sz w:val="22"/>
                <w:szCs w:val="22"/>
              </w:rPr>
              <w:t>Leisure, Culture &amp; Commercial Strategy</w:t>
            </w:r>
          </w:p>
        </w:tc>
        <w:tc>
          <w:tcPr>
            <w:tcW w:w="773" w:type="pct"/>
            <w:tcBorders>
              <w:top w:val="single" w:sz="4" w:space="0" w:color="auto"/>
              <w:left w:val="single" w:sz="4" w:space="0" w:color="auto"/>
              <w:bottom w:val="single" w:sz="4" w:space="0" w:color="auto"/>
              <w:right w:val="single" w:sz="4" w:space="0" w:color="auto"/>
            </w:tcBorders>
          </w:tcPr>
          <w:p w14:paraId="225DA7DA" w14:textId="77777777" w:rsidR="00CF66E6" w:rsidRDefault="00CF66E6" w:rsidP="00E62881">
            <w:pPr>
              <w:pStyle w:val="Footer"/>
              <w:tabs>
                <w:tab w:val="clear" w:pos="4320"/>
                <w:tab w:val="clear" w:pos="8640"/>
              </w:tabs>
              <w:rPr>
                <w:rFonts w:cs="Arial"/>
                <w:sz w:val="22"/>
                <w:szCs w:val="22"/>
              </w:rPr>
            </w:pPr>
            <w:r>
              <w:rPr>
                <w:rFonts w:cs="Arial"/>
                <w:sz w:val="22"/>
                <w:szCs w:val="22"/>
              </w:rPr>
              <w:t>Property Matters</w:t>
            </w:r>
          </w:p>
        </w:tc>
        <w:tc>
          <w:tcPr>
            <w:tcW w:w="727" w:type="pct"/>
            <w:tcBorders>
              <w:top w:val="single" w:sz="4" w:space="0" w:color="auto"/>
              <w:left w:val="single" w:sz="4" w:space="0" w:color="auto"/>
              <w:bottom w:val="single" w:sz="4" w:space="0" w:color="auto"/>
              <w:right w:val="single" w:sz="4" w:space="0" w:color="auto"/>
            </w:tcBorders>
          </w:tcPr>
          <w:p w14:paraId="7DFD0D30" w14:textId="77777777" w:rsidR="00CF66E6" w:rsidRPr="00896E53" w:rsidRDefault="00CF66E6" w:rsidP="00E62881">
            <w:pPr>
              <w:pStyle w:val="Heading6"/>
              <w:rPr>
                <w:b/>
                <w:bCs/>
                <w:sz w:val="50"/>
                <w:szCs w:val="50"/>
              </w:rPr>
            </w:pPr>
            <w:r w:rsidRPr="00896E53">
              <w:rPr>
                <w:b/>
                <w:bCs/>
                <w:sz w:val="50"/>
                <w:szCs w:val="50"/>
              </w:rPr>
              <w:sym w:font="Wingdings 2" w:char="F0E1"/>
            </w:r>
          </w:p>
        </w:tc>
        <w:tc>
          <w:tcPr>
            <w:tcW w:w="500" w:type="pct"/>
            <w:tcBorders>
              <w:top w:val="single" w:sz="4" w:space="0" w:color="auto"/>
              <w:left w:val="single" w:sz="4" w:space="0" w:color="auto"/>
              <w:bottom w:val="single" w:sz="4" w:space="0" w:color="auto"/>
              <w:right w:val="single" w:sz="4" w:space="0" w:color="auto"/>
            </w:tcBorders>
          </w:tcPr>
          <w:p w14:paraId="6FEFF713" w14:textId="77777777" w:rsidR="00CF66E6" w:rsidRDefault="00CF66E6" w:rsidP="00E62881">
            <w:pPr>
              <w:jc w:val="center"/>
              <w:rPr>
                <w:rFonts w:cs="Arial"/>
                <w:sz w:val="22"/>
                <w:szCs w:val="22"/>
              </w:rPr>
            </w:pPr>
            <w:r>
              <w:rPr>
                <w:rFonts w:cs="Arial"/>
                <w:sz w:val="22"/>
                <w:szCs w:val="22"/>
              </w:rPr>
              <w:t>PRI</w:t>
            </w:r>
          </w:p>
        </w:tc>
        <w:tc>
          <w:tcPr>
            <w:tcW w:w="546" w:type="pct"/>
            <w:tcBorders>
              <w:top w:val="single" w:sz="4" w:space="0" w:color="auto"/>
              <w:left w:val="single" w:sz="4" w:space="0" w:color="auto"/>
              <w:bottom w:val="single" w:sz="4" w:space="0" w:color="auto"/>
              <w:right w:val="single" w:sz="4" w:space="0" w:color="auto"/>
            </w:tcBorders>
          </w:tcPr>
          <w:p w14:paraId="63E691DB" w14:textId="77777777" w:rsidR="00CF66E6" w:rsidRPr="00896E53" w:rsidRDefault="00CF66E6" w:rsidP="00E62881">
            <w:pPr>
              <w:rPr>
                <w:rFonts w:cs="Arial"/>
                <w:sz w:val="22"/>
                <w:szCs w:val="22"/>
              </w:rPr>
            </w:pPr>
          </w:p>
        </w:tc>
        <w:tc>
          <w:tcPr>
            <w:tcW w:w="546" w:type="pct"/>
            <w:tcBorders>
              <w:top w:val="single" w:sz="4" w:space="0" w:color="auto"/>
              <w:left w:val="single" w:sz="4" w:space="0" w:color="auto"/>
              <w:bottom w:val="single" w:sz="4" w:space="0" w:color="auto"/>
              <w:right w:val="single" w:sz="4" w:space="0" w:color="auto"/>
            </w:tcBorders>
          </w:tcPr>
          <w:p w14:paraId="1F766570" w14:textId="77777777" w:rsidR="00CF66E6" w:rsidRDefault="00CF66E6" w:rsidP="00E62881">
            <w:pPr>
              <w:rPr>
                <w:rFonts w:cs="Arial"/>
                <w:sz w:val="22"/>
                <w:szCs w:val="22"/>
              </w:rPr>
            </w:pPr>
            <w:r>
              <w:rPr>
                <w:rFonts w:cs="Arial"/>
                <w:sz w:val="22"/>
                <w:szCs w:val="22"/>
              </w:rPr>
              <w:t>5 February 2025</w:t>
            </w:r>
          </w:p>
        </w:tc>
        <w:tc>
          <w:tcPr>
            <w:tcW w:w="728" w:type="pct"/>
            <w:tcBorders>
              <w:top w:val="single" w:sz="4" w:space="0" w:color="auto"/>
              <w:left w:val="single" w:sz="4" w:space="0" w:color="auto"/>
              <w:bottom w:val="single" w:sz="4" w:space="0" w:color="auto"/>
              <w:right w:val="single" w:sz="4" w:space="0" w:color="auto"/>
            </w:tcBorders>
          </w:tcPr>
          <w:p w14:paraId="1C1E3C3A" w14:textId="77777777" w:rsidR="00CF66E6" w:rsidRDefault="00CF66E6" w:rsidP="00E62881">
            <w:pPr>
              <w:rPr>
                <w:sz w:val="22"/>
                <w:szCs w:val="22"/>
              </w:rPr>
            </w:pPr>
            <w:r>
              <w:rPr>
                <w:sz w:val="22"/>
                <w:szCs w:val="22"/>
              </w:rPr>
              <w:t>Head of Assets and Property</w:t>
            </w:r>
          </w:p>
        </w:tc>
        <w:tc>
          <w:tcPr>
            <w:tcW w:w="500" w:type="pct"/>
            <w:tcBorders>
              <w:top w:val="single" w:sz="4" w:space="0" w:color="auto"/>
              <w:left w:val="single" w:sz="4" w:space="0" w:color="auto"/>
              <w:bottom w:val="single" w:sz="4" w:space="0" w:color="auto"/>
              <w:right w:val="single" w:sz="4" w:space="0" w:color="auto"/>
            </w:tcBorders>
          </w:tcPr>
          <w:p w14:paraId="4EF93BEF" w14:textId="77777777" w:rsidR="00CF66E6" w:rsidRPr="00896E53" w:rsidRDefault="00CF66E6" w:rsidP="00E62881">
            <w:pPr>
              <w:rPr>
                <w:rFonts w:cs="Arial"/>
                <w:color w:val="000000"/>
                <w:sz w:val="22"/>
                <w:szCs w:val="22"/>
              </w:rPr>
            </w:pPr>
          </w:p>
        </w:tc>
      </w:tr>
      <w:tr w:rsidR="000F1D36" w14:paraId="4B7380A1" w14:textId="77777777" w:rsidTr="006C4299">
        <w:tc>
          <w:tcPr>
            <w:tcW w:w="680" w:type="pct"/>
            <w:tcBorders>
              <w:top w:val="single" w:sz="4" w:space="0" w:color="auto"/>
              <w:left w:val="single" w:sz="4" w:space="0" w:color="auto"/>
              <w:bottom w:val="single" w:sz="4" w:space="0" w:color="auto"/>
              <w:right w:val="single" w:sz="4" w:space="0" w:color="auto"/>
            </w:tcBorders>
          </w:tcPr>
          <w:p w14:paraId="5B3164E9" w14:textId="2F9AEEE7" w:rsidR="000F1D36" w:rsidRDefault="000F1D36" w:rsidP="00E62881">
            <w:pPr>
              <w:rPr>
                <w:rFonts w:cs="Arial"/>
                <w:sz w:val="22"/>
                <w:szCs w:val="22"/>
              </w:rPr>
            </w:pPr>
            <w:r>
              <w:rPr>
                <w:rFonts w:cs="Arial"/>
                <w:sz w:val="22"/>
                <w:szCs w:val="22"/>
              </w:rPr>
              <w:t>Enterprise, Parking and Local Economy</w:t>
            </w:r>
          </w:p>
        </w:tc>
        <w:tc>
          <w:tcPr>
            <w:tcW w:w="773" w:type="pct"/>
            <w:tcBorders>
              <w:top w:val="single" w:sz="4" w:space="0" w:color="auto"/>
              <w:left w:val="single" w:sz="4" w:space="0" w:color="auto"/>
              <w:bottom w:val="single" w:sz="4" w:space="0" w:color="auto"/>
              <w:right w:val="single" w:sz="4" w:space="0" w:color="auto"/>
            </w:tcBorders>
          </w:tcPr>
          <w:p w14:paraId="10F91EB5" w14:textId="517802C8" w:rsidR="000F1D36" w:rsidRDefault="000F1D36" w:rsidP="00E62881">
            <w:pPr>
              <w:pStyle w:val="Footer"/>
              <w:tabs>
                <w:tab w:val="clear" w:pos="4320"/>
                <w:tab w:val="clear" w:pos="8640"/>
              </w:tabs>
              <w:rPr>
                <w:rFonts w:cs="Arial"/>
                <w:sz w:val="22"/>
                <w:szCs w:val="22"/>
              </w:rPr>
            </w:pPr>
            <w:r>
              <w:rPr>
                <w:rFonts w:cs="Arial"/>
                <w:sz w:val="22"/>
                <w:szCs w:val="22"/>
              </w:rPr>
              <w:t>Enterprise Elmbridge 2025</w:t>
            </w:r>
          </w:p>
        </w:tc>
        <w:tc>
          <w:tcPr>
            <w:tcW w:w="727" w:type="pct"/>
            <w:tcBorders>
              <w:top w:val="single" w:sz="4" w:space="0" w:color="auto"/>
              <w:left w:val="single" w:sz="4" w:space="0" w:color="auto"/>
              <w:bottom w:val="single" w:sz="4" w:space="0" w:color="auto"/>
              <w:right w:val="single" w:sz="4" w:space="0" w:color="auto"/>
            </w:tcBorders>
          </w:tcPr>
          <w:p w14:paraId="401BB3FC" w14:textId="35E1206B" w:rsidR="000F1D36" w:rsidRPr="00896E53" w:rsidRDefault="000F1D36" w:rsidP="00E62881">
            <w:pPr>
              <w:pStyle w:val="Heading6"/>
              <w:rPr>
                <w:b/>
                <w:bCs/>
                <w:sz w:val="50"/>
                <w:szCs w:val="50"/>
              </w:rPr>
            </w:pPr>
            <w:r w:rsidRPr="00896E53">
              <w:rPr>
                <w:sz w:val="50"/>
                <w:szCs w:val="50"/>
              </w:rPr>
              <w:sym w:font="Webdings" w:char="F0CF"/>
            </w:r>
          </w:p>
        </w:tc>
        <w:tc>
          <w:tcPr>
            <w:tcW w:w="500" w:type="pct"/>
            <w:tcBorders>
              <w:top w:val="single" w:sz="4" w:space="0" w:color="auto"/>
              <w:left w:val="single" w:sz="4" w:space="0" w:color="auto"/>
              <w:bottom w:val="single" w:sz="4" w:space="0" w:color="auto"/>
              <w:right w:val="single" w:sz="4" w:space="0" w:color="auto"/>
            </w:tcBorders>
          </w:tcPr>
          <w:p w14:paraId="01D4A72A" w14:textId="6708CDB7" w:rsidR="000F1D36" w:rsidRDefault="000F1D36" w:rsidP="00E62881">
            <w:pPr>
              <w:jc w:val="center"/>
              <w:rPr>
                <w:rFonts w:cs="Arial"/>
                <w:sz w:val="22"/>
                <w:szCs w:val="22"/>
              </w:rPr>
            </w:pPr>
            <w:r>
              <w:rPr>
                <w:rFonts w:cs="Arial"/>
                <w:sz w:val="22"/>
                <w:szCs w:val="22"/>
              </w:rPr>
              <w:t>PU</w:t>
            </w:r>
          </w:p>
        </w:tc>
        <w:tc>
          <w:tcPr>
            <w:tcW w:w="546" w:type="pct"/>
            <w:tcBorders>
              <w:top w:val="single" w:sz="4" w:space="0" w:color="auto"/>
              <w:left w:val="single" w:sz="4" w:space="0" w:color="auto"/>
              <w:bottom w:val="single" w:sz="4" w:space="0" w:color="auto"/>
              <w:right w:val="single" w:sz="4" w:space="0" w:color="auto"/>
            </w:tcBorders>
          </w:tcPr>
          <w:p w14:paraId="561D96DA" w14:textId="77777777" w:rsidR="000F1D36" w:rsidRPr="00896E53" w:rsidRDefault="000F1D36" w:rsidP="00E62881">
            <w:pPr>
              <w:rPr>
                <w:rFonts w:cs="Arial"/>
                <w:sz w:val="22"/>
                <w:szCs w:val="22"/>
              </w:rPr>
            </w:pPr>
          </w:p>
        </w:tc>
        <w:tc>
          <w:tcPr>
            <w:tcW w:w="546" w:type="pct"/>
            <w:tcBorders>
              <w:top w:val="single" w:sz="4" w:space="0" w:color="auto"/>
              <w:left w:val="single" w:sz="4" w:space="0" w:color="auto"/>
              <w:bottom w:val="single" w:sz="4" w:space="0" w:color="auto"/>
              <w:right w:val="single" w:sz="4" w:space="0" w:color="auto"/>
            </w:tcBorders>
          </w:tcPr>
          <w:p w14:paraId="48310390" w14:textId="59237CB0" w:rsidR="000F1D36" w:rsidRDefault="000F1D36" w:rsidP="00E62881">
            <w:pPr>
              <w:rPr>
                <w:rFonts w:cs="Arial"/>
                <w:sz w:val="22"/>
                <w:szCs w:val="22"/>
              </w:rPr>
            </w:pPr>
            <w:r>
              <w:rPr>
                <w:rFonts w:cs="Arial"/>
                <w:sz w:val="22"/>
                <w:szCs w:val="22"/>
              </w:rPr>
              <w:t>19 March 2025</w:t>
            </w:r>
          </w:p>
        </w:tc>
        <w:tc>
          <w:tcPr>
            <w:tcW w:w="728" w:type="pct"/>
            <w:tcBorders>
              <w:top w:val="single" w:sz="4" w:space="0" w:color="auto"/>
              <w:left w:val="single" w:sz="4" w:space="0" w:color="auto"/>
              <w:bottom w:val="single" w:sz="4" w:space="0" w:color="auto"/>
              <w:right w:val="single" w:sz="4" w:space="0" w:color="auto"/>
            </w:tcBorders>
          </w:tcPr>
          <w:p w14:paraId="1B62780B" w14:textId="75465D36" w:rsidR="000F1D36" w:rsidRDefault="000F1D36" w:rsidP="00E62881">
            <w:pPr>
              <w:rPr>
                <w:sz w:val="22"/>
                <w:szCs w:val="22"/>
              </w:rPr>
            </w:pPr>
            <w:r>
              <w:rPr>
                <w:sz w:val="22"/>
                <w:szCs w:val="22"/>
              </w:rPr>
              <w:t>Head of Policy and Performance</w:t>
            </w:r>
          </w:p>
        </w:tc>
        <w:tc>
          <w:tcPr>
            <w:tcW w:w="500" w:type="pct"/>
            <w:tcBorders>
              <w:top w:val="single" w:sz="4" w:space="0" w:color="auto"/>
              <w:left w:val="single" w:sz="4" w:space="0" w:color="auto"/>
              <w:bottom w:val="single" w:sz="4" w:space="0" w:color="auto"/>
              <w:right w:val="single" w:sz="4" w:space="0" w:color="auto"/>
            </w:tcBorders>
          </w:tcPr>
          <w:p w14:paraId="2BA3F179" w14:textId="77777777" w:rsidR="000F1D36" w:rsidRPr="00896E53" w:rsidRDefault="000F1D36" w:rsidP="00E62881">
            <w:pPr>
              <w:rPr>
                <w:rFonts w:cs="Arial"/>
                <w:color w:val="000000"/>
                <w:sz w:val="22"/>
                <w:szCs w:val="22"/>
              </w:rPr>
            </w:pPr>
          </w:p>
        </w:tc>
      </w:tr>
      <w:tr w:rsidR="006C4299" w14:paraId="6F72109C" w14:textId="77777777" w:rsidTr="006C4299">
        <w:tc>
          <w:tcPr>
            <w:tcW w:w="680" w:type="pct"/>
            <w:tcBorders>
              <w:top w:val="single" w:sz="4" w:space="0" w:color="auto"/>
              <w:left w:val="single" w:sz="4" w:space="0" w:color="auto"/>
              <w:bottom w:val="single" w:sz="4" w:space="0" w:color="auto"/>
              <w:right w:val="single" w:sz="4" w:space="0" w:color="auto"/>
            </w:tcBorders>
          </w:tcPr>
          <w:p w14:paraId="259B691C" w14:textId="030C9E3F" w:rsidR="006C4299" w:rsidRDefault="006C4299" w:rsidP="00E62881">
            <w:pPr>
              <w:rPr>
                <w:rFonts w:cs="Arial"/>
                <w:sz w:val="22"/>
                <w:szCs w:val="22"/>
              </w:rPr>
            </w:pPr>
            <w:r>
              <w:rPr>
                <w:rFonts w:cs="Arial"/>
                <w:sz w:val="22"/>
                <w:szCs w:val="22"/>
              </w:rPr>
              <w:t>Leisure, Culture &amp; Commercial Strategy</w:t>
            </w:r>
          </w:p>
        </w:tc>
        <w:tc>
          <w:tcPr>
            <w:tcW w:w="773" w:type="pct"/>
            <w:tcBorders>
              <w:top w:val="single" w:sz="4" w:space="0" w:color="auto"/>
              <w:left w:val="single" w:sz="4" w:space="0" w:color="auto"/>
              <w:bottom w:val="single" w:sz="4" w:space="0" w:color="auto"/>
              <w:right w:val="single" w:sz="4" w:space="0" w:color="auto"/>
            </w:tcBorders>
          </w:tcPr>
          <w:p w14:paraId="561C10A4" w14:textId="7B126A16" w:rsidR="006C4299" w:rsidRDefault="006C4299" w:rsidP="00E62881">
            <w:pPr>
              <w:pStyle w:val="Footer"/>
              <w:tabs>
                <w:tab w:val="clear" w:pos="4320"/>
                <w:tab w:val="clear" w:pos="8640"/>
              </w:tabs>
              <w:rPr>
                <w:rFonts w:cs="Arial"/>
                <w:sz w:val="22"/>
                <w:szCs w:val="22"/>
              </w:rPr>
            </w:pPr>
            <w:r>
              <w:rPr>
                <w:rFonts w:cs="Arial"/>
                <w:sz w:val="22"/>
                <w:szCs w:val="22"/>
              </w:rPr>
              <w:t>Property Matters</w:t>
            </w:r>
          </w:p>
        </w:tc>
        <w:tc>
          <w:tcPr>
            <w:tcW w:w="727" w:type="pct"/>
            <w:tcBorders>
              <w:top w:val="single" w:sz="4" w:space="0" w:color="auto"/>
              <w:left w:val="single" w:sz="4" w:space="0" w:color="auto"/>
              <w:bottom w:val="single" w:sz="4" w:space="0" w:color="auto"/>
              <w:right w:val="single" w:sz="4" w:space="0" w:color="auto"/>
            </w:tcBorders>
          </w:tcPr>
          <w:p w14:paraId="0DB749A2" w14:textId="543CCAA6" w:rsidR="006C4299" w:rsidRPr="00896E53" w:rsidRDefault="006C4299" w:rsidP="00E62881">
            <w:pPr>
              <w:pStyle w:val="Heading6"/>
              <w:rPr>
                <w:b/>
                <w:bCs/>
                <w:sz w:val="50"/>
                <w:szCs w:val="50"/>
              </w:rPr>
            </w:pPr>
            <w:r w:rsidRPr="00896E53">
              <w:rPr>
                <w:b/>
                <w:bCs/>
                <w:sz w:val="50"/>
                <w:szCs w:val="50"/>
              </w:rPr>
              <w:sym w:font="Wingdings 2" w:char="F0E1"/>
            </w:r>
          </w:p>
        </w:tc>
        <w:tc>
          <w:tcPr>
            <w:tcW w:w="500" w:type="pct"/>
            <w:tcBorders>
              <w:top w:val="single" w:sz="4" w:space="0" w:color="auto"/>
              <w:left w:val="single" w:sz="4" w:space="0" w:color="auto"/>
              <w:bottom w:val="single" w:sz="4" w:space="0" w:color="auto"/>
              <w:right w:val="single" w:sz="4" w:space="0" w:color="auto"/>
            </w:tcBorders>
          </w:tcPr>
          <w:p w14:paraId="4B908E76" w14:textId="1E410279" w:rsidR="006C4299" w:rsidRDefault="006C4299" w:rsidP="00E62881">
            <w:pPr>
              <w:jc w:val="center"/>
              <w:rPr>
                <w:rFonts w:cs="Arial"/>
                <w:sz w:val="22"/>
                <w:szCs w:val="22"/>
              </w:rPr>
            </w:pPr>
            <w:r>
              <w:rPr>
                <w:rFonts w:cs="Arial"/>
                <w:sz w:val="22"/>
                <w:szCs w:val="22"/>
              </w:rPr>
              <w:t>PRI</w:t>
            </w:r>
          </w:p>
        </w:tc>
        <w:tc>
          <w:tcPr>
            <w:tcW w:w="546" w:type="pct"/>
            <w:tcBorders>
              <w:top w:val="single" w:sz="4" w:space="0" w:color="auto"/>
              <w:left w:val="single" w:sz="4" w:space="0" w:color="auto"/>
              <w:bottom w:val="single" w:sz="4" w:space="0" w:color="auto"/>
              <w:right w:val="single" w:sz="4" w:space="0" w:color="auto"/>
            </w:tcBorders>
          </w:tcPr>
          <w:p w14:paraId="03B63111" w14:textId="77777777" w:rsidR="006C4299" w:rsidRPr="00896E53" w:rsidRDefault="006C4299" w:rsidP="00E62881">
            <w:pPr>
              <w:rPr>
                <w:rFonts w:cs="Arial"/>
                <w:sz w:val="22"/>
                <w:szCs w:val="22"/>
              </w:rPr>
            </w:pPr>
          </w:p>
        </w:tc>
        <w:tc>
          <w:tcPr>
            <w:tcW w:w="546" w:type="pct"/>
            <w:tcBorders>
              <w:top w:val="single" w:sz="4" w:space="0" w:color="auto"/>
              <w:left w:val="single" w:sz="4" w:space="0" w:color="auto"/>
              <w:bottom w:val="single" w:sz="4" w:space="0" w:color="auto"/>
              <w:right w:val="single" w:sz="4" w:space="0" w:color="auto"/>
            </w:tcBorders>
          </w:tcPr>
          <w:p w14:paraId="7F8517BD" w14:textId="1556C336" w:rsidR="006C4299" w:rsidRDefault="006C4299" w:rsidP="00E62881">
            <w:pPr>
              <w:rPr>
                <w:rFonts w:cs="Arial"/>
                <w:sz w:val="22"/>
                <w:szCs w:val="22"/>
              </w:rPr>
            </w:pPr>
            <w:r>
              <w:rPr>
                <w:rFonts w:cs="Arial"/>
                <w:sz w:val="22"/>
                <w:szCs w:val="22"/>
              </w:rPr>
              <w:t>19 March 2025</w:t>
            </w:r>
          </w:p>
        </w:tc>
        <w:tc>
          <w:tcPr>
            <w:tcW w:w="728" w:type="pct"/>
            <w:tcBorders>
              <w:top w:val="single" w:sz="4" w:space="0" w:color="auto"/>
              <w:left w:val="single" w:sz="4" w:space="0" w:color="auto"/>
              <w:bottom w:val="single" w:sz="4" w:space="0" w:color="auto"/>
              <w:right w:val="single" w:sz="4" w:space="0" w:color="auto"/>
            </w:tcBorders>
          </w:tcPr>
          <w:p w14:paraId="2FECA133" w14:textId="5A00F616" w:rsidR="006C4299" w:rsidRDefault="006C4299" w:rsidP="00E62881">
            <w:pPr>
              <w:rPr>
                <w:sz w:val="22"/>
                <w:szCs w:val="22"/>
              </w:rPr>
            </w:pPr>
            <w:r>
              <w:rPr>
                <w:sz w:val="22"/>
                <w:szCs w:val="22"/>
              </w:rPr>
              <w:t>Head of Assets and Property</w:t>
            </w:r>
          </w:p>
        </w:tc>
        <w:tc>
          <w:tcPr>
            <w:tcW w:w="500" w:type="pct"/>
            <w:tcBorders>
              <w:top w:val="single" w:sz="4" w:space="0" w:color="auto"/>
              <w:left w:val="single" w:sz="4" w:space="0" w:color="auto"/>
              <w:bottom w:val="single" w:sz="4" w:space="0" w:color="auto"/>
              <w:right w:val="single" w:sz="4" w:space="0" w:color="auto"/>
            </w:tcBorders>
          </w:tcPr>
          <w:p w14:paraId="23F0FEF7" w14:textId="77777777" w:rsidR="006C4299" w:rsidRPr="00896E53" w:rsidRDefault="006C4299" w:rsidP="00E62881">
            <w:pPr>
              <w:rPr>
                <w:rFonts w:cs="Arial"/>
                <w:color w:val="000000"/>
                <w:sz w:val="22"/>
                <w:szCs w:val="22"/>
              </w:rPr>
            </w:pPr>
          </w:p>
        </w:tc>
      </w:tr>
    </w:tbl>
    <w:p w14:paraId="43DB2687" w14:textId="77777777" w:rsidR="006C4299" w:rsidRDefault="006C4299" w:rsidP="00656766">
      <w:pPr>
        <w:rPr>
          <w:b/>
          <w:bCs/>
          <w:sz w:val="28"/>
          <w:szCs w:val="28"/>
        </w:rPr>
      </w:pPr>
    </w:p>
    <w:p w14:paraId="4C523DE0" w14:textId="77777777" w:rsidR="006C4299" w:rsidRDefault="006C4299">
      <w:pPr>
        <w:rPr>
          <w:b/>
          <w:bCs/>
          <w:sz w:val="28"/>
          <w:szCs w:val="28"/>
        </w:rPr>
      </w:pPr>
      <w:r>
        <w:rPr>
          <w:b/>
          <w:bCs/>
          <w:sz w:val="28"/>
          <w:szCs w:val="28"/>
        </w:rPr>
        <w:br w:type="page"/>
      </w:r>
    </w:p>
    <w:p w14:paraId="03E2B9BD" w14:textId="4961E9C6" w:rsidR="00656766" w:rsidRPr="00EA01F0" w:rsidRDefault="00656766" w:rsidP="00656766">
      <w:r w:rsidRPr="00481CB3">
        <w:rPr>
          <w:b/>
          <w:bCs/>
          <w:sz w:val="28"/>
          <w:szCs w:val="28"/>
        </w:rPr>
        <w:lastRenderedPageBreak/>
        <w:t>Future items / items to be confirmed</w:t>
      </w:r>
    </w:p>
    <w:p w14:paraId="35B94381" w14:textId="4CD938BB" w:rsidR="00656766" w:rsidRDefault="00656766"/>
    <w:tbl>
      <w:tblPr>
        <w:tblStyle w:val="ACCESS"/>
        <w:tblW w:w="5597" w:type="pct"/>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121"/>
        <w:gridCol w:w="2412"/>
        <w:gridCol w:w="2269"/>
        <w:gridCol w:w="1560"/>
        <w:gridCol w:w="1704"/>
        <w:gridCol w:w="1704"/>
        <w:gridCol w:w="2272"/>
        <w:gridCol w:w="1560"/>
      </w:tblGrid>
      <w:tr w:rsidR="00656766" w:rsidRPr="001A6D89" w14:paraId="62738706" w14:textId="77777777" w:rsidTr="00D559EA">
        <w:trPr>
          <w:tblHeader/>
        </w:trPr>
        <w:tc>
          <w:tcPr>
            <w:tcW w:w="680" w:type="pct"/>
            <w:shd w:val="clear" w:color="auto" w:fill="FFFFFF" w:themeFill="background1"/>
          </w:tcPr>
          <w:p w14:paraId="27CD8D67" w14:textId="77777777" w:rsidR="00656766" w:rsidRPr="00896E53" w:rsidRDefault="00656766" w:rsidP="00F20DA5">
            <w:pPr>
              <w:rPr>
                <w:rFonts w:cs="Arial"/>
                <w:b/>
                <w:bCs/>
                <w:sz w:val="22"/>
                <w:szCs w:val="22"/>
              </w:rPr>
            </w:pPr>
            <w:r w:rsidRPr="00896E53">
              <w:rPr>
                <w:rFonts w:cs="Arial"/>
                <w:b/>
                <w:bCs/>
                <w:sz w:val="22"/>
                <w:szCs w:val="22"/>
              </w:rPr>
              <w:t>Portfolio Holder</w:t>
            </w:r>
          </w:p>
        </w:tc>
        <w:tc>
          <w:tcPr>
            <w:tcW w:w="773" w:type="pct"/>
            <w:shd w:val="clear" w:color="auto" w:fill="FFFFFF" w:themeFill="background1"/>
          </w:tcPr>
          <w:p w14:paraId="13B669AF" w14:textId="77777777" w:rsidR="00656766" w:rsidRPr="00896E53" w:rsidRDefault="00656766" w:rsidP="00F20DA5">
            <w:pPr>
              <w:rPr>
                <w:rFonts w:cs="Arial"/>
                <w:b/>
                <w:bCs/>
                <w:sz w:val="22"/>
                <w:szCs w:val="22"/>
              </w:rPr>
            </w:pPr>
            <w:r w:rsidRPr="00896E53">
              <w:rPr>
                <w:rFonts w:cs="Arial"/>
                <w:b/>
                <w:bCs/>
                <w:sz w:val="22"/>
                <w:szCs w:val="22"/>
              </w:rPr>
              <w:t>Item for consideration</w:t>
            </w:r>
          </w:p>
        </w:tc>
        <w:tc>
          <w:tcPr>
            <w:tcW w:w="727" w:type="pct"/>
            <w:shd w:val="clear" w:color="auto" w:fill="FFFFFF" w:themeFill="background1"/>
          </w:tcPr>
          <w:p w14:paraId="58011A11" w14:textId="77777777" w:rsidR="00656766" w:rsidRPr="00896E53" w:rsidRDefault="00656766" w:rsidP="00F20DA5">
            <w:pPr>
              <w:jc w:val="center"/>
              <w:rPr>
                <w:rFonts w:cs="Arial"/>
                <w:b/>
                <w:bCs/>
                <w:sz w:val="22"/>
                <w:szCs w:val="22"/>
              </w:rPr>
            </w:pPr>
            <w:r w:rsidRPr="00896E53">
              <w:rPr>
                <w:rFonts w:cs="Arial"/>
                <w:b/>
                <w:bCs/>
                <w:sz w:val="22"/>
                <w:szCs w:val="22"/>
              </w:rPr>
              <w:t>Type of decision:</w:t>
            </w:r>
          </w:p>
          <w:p w14:paraId="3D51E08F" w14:textId="77777777" w:rsidR="00656766" w:rsidRPr="00CC5B3E" w:rsidRDefault="00656766" w:rsidP="00F20DA5">
            <w:pPr>
              <w:jc w:val="center"/>
              <w:rPr>
                <w:rFonts w:cs="Arial"/>
                <w:b/>
                <w:bCs/>
                <w:sz w:val="14"/>
                <w:szCs w:val="14"/>
              </w:rPr>
            </w:pPr>
          </w:p>
          <w:p w14:paraId="09209463" w14:textId="77777777" w:rsidR="00656766" w:rsidRDefault="00656766" w:rsidP="00F20DA5">
            <w:pPr>
              <w:jc w:val="center"/>
              <w:rPr>
                <w:rFonts w:cs="Arial"/>
                <w:b/>
                <w:bCs/>
                <w:sz w:val="22"/>
                <w:szCs w:val="22"/>
              </w:rPr>
            </w:pPr>
            <w:r w:rsidRPr="00EE05AC">
              <w:rPr>
                <w:rFonts w:cs="Arial"/>
                <w:b/>
                <w:bCs/>
                <w:sz w:val="20"/>
                <w:szCs w:val="20"/>
              </w:rPr>
              <w:t xml:space="preserve">Key Decision  </w:t>
            </w:r>
            <w:r w:rsidRPr="00896E53">
              <w:rPr>
                <w:rFonts w:cs="Arial"/>
                <w:b/>
                <w:bCs/>
                <w:sz w:val="22"/>
                <w:szCs w:val="22"/>
              </w:rPr>
              <w:sym w:font="Webdings" w:char="F0D1"/>
            </w:r>
          </w:p>
          <w:p w14:paraId="41E9438D" w14:textId="77777777" w:rsidR="00656766" w:rsidRPr="00EE05AC" w:rsidRDefault="00656766" w:rsidP="00F20DA5">
            <w:pPr>
              <w:jc w:val="center"/>
              <w:rPr>
                <w:rFonts w:cs="Arial"/>
                <w:b/>
                <w:bCs/>
                <w:sz w:val="8"/>
                <w:szCs w:val="8"/>
              </w:rPr>
            </w:pPr>
          </w:p>
          <w:p w14:paraId="2CD14ACC" w14:textId="77777777" w:rsidR="00656766" w:rsidRDefault="00656766" w:rsidP="00F20DA5">
            <w:pPr>
              <w:pStyle w:val="Heading2"/>
              <w:rPr>
                <w:color w:val="auto"/>
                <w:sz w:val="20"/>
                <w:szCs w:val="20"/>
              </w:rPr>
            </w:pPr>
            <w:r w:rsidRPr="00EE05AC">
              <w:rPr>
                <w:color w:val="auto"/>
                <w:sz w:val="20"/>
                <w:szCs w:val="20"/>
              </w:rPr>
              <w:t>Non</w:t>
            </w:r>
            <w:r>
              <w:rPr>
                <w:color w:val="auto"/>
                <w:sz w:val="20"/>
                <w:szCs w:val="20"/>
              </w:rPr>
              <w:t>-</w:t>
            </w:r>
            <w:r w:rsidRPr="00EE05AC">
              <w:rPr>
                <w:color w:val="auto"/>
                <w:sz w:val="20"/>
                <w:szCs w:val="20"/>
              </w:rPr>
              <w:t>Key</w:t>
            </w:r>
            <w:r>
              <w:rPr>
                <w:color w:val="auto"/>
                <w:sz w:val="20"/>
                <w:szCs w:val="20"/>
              </w:rPr>
              <w:t xml:space="preserve"> </w:t>
            </w:r>
            <w:r w:rsidRPr="00EE05AC">
              <w:rPr>
                <w:color w:val="auto"/>
                <w:sz w:val="20"/>
                <w:szCs w:val="20"/>
              </w:rPr>
              <w:t xml:space="preserve">Decision  </w:t>
            </w:r>
            <w:r w:rsidRPr="00EE05AC">
              <w:rPr>
                <w:color w:val="auto"/>
                <w:sz w:val="20"/>
                <w:szCs w:val="20"/>
              </w:rPr>
              <w:sym w:font="Webdings" w:char="F0CF"/>
            </w:r>
          </w:p>
          <w:p w14:paraId="742F2E07" w14:textId="77777777" w:rsidR="00656766" w:rsidRPr="00EE05AC" w:rsidRDefault="00656766" w:rsidP="00F20DA5">
            <w:pPr>
              <w:rPr>
                <w:sz w:val="10"/>
                <w:szCs w:val="10"/>
              </w:rPr>
            </w:pPr>
          </w:p>
          <w:p w14:paraId="5105AC0B" w14:textId="77777777" w:rsidR="00656766" w:rsidRPr="00EE05AC" w:rsidRDefault="00656766" w:rsidP="00F20DA5">
            <w:pPr>
              <w:pStyle w:val="Heading2"/>
              <w:jc w:val="center"/>
              <w:rPr>
                <w:color w:val="auto"/>
                <w:sz w:val="20"/>
                <w:szCs w:val="20"/>
              </w:rPr>
            </w:pPr>
            <w:r w:rsidRPr="00EE05AC">
              <w:rPr>
                <w:color w:val="auto"/>
                <w:sz w:val="20"/>
                <w:szCs w:val="20"/>
              </w:rPr>
              <w:t>For recommendation</w:t>
            </w:r>
          </w:p>
          <w:p w14:paraId="61A5F23E" w14:textId="77777777" w:rsidR="00656766" w:rsidRPr="00896E53" w:rsidRDefault="00656766" w:rsidP="00F20DA5">
            <w:pPr>
              <w:jc w:val="center"/>
              <w:rPr>
                <w:rFonts w:cs="Arial"/>
                <w:b/>
                <w:bCs/>
                <w:sz w:val="22"/>
                <w:szCs w:val="22"/>
              </w:rPr>
            </w:pPr>
            <w:r w:rsidRPr="00EE05AC">
              <w:rPr>
                <w:rFonts w:cs="Arial"/>
                <w:b/>
                <w:bCs/>
                <w:sz w:val="20"/>
                <w:szCs w:val="20"/>
              </w:rPr>
              <w:t xml:space="preserve">to Council </w:t>
            </w:r>
            <w:r w:rsidRPr="00EE05AC">
              <w:rPr>
                <w:rFonts w:cs="Arial"/>
                <w:b/>
                <w:bCs/>
                <w:sz w:val="20"/>
                <w:szCs w:val="20"/>
              </w:rPr>
              <w:sym w:font="Wingdings 2" w:char="F0E1"/>
            </w:r>
          </w:p>
        </w:tc>
        <w:tc>
          <w:tcPr>
            <w:tcW w:w="500" w:type="pct"/>
            <w:shd w:val="clear" w:color="auto" w:fill="FFFFFF" w:themeFill="background1"/>
          </w:tcPr>
          <w:p w14:paraId="364B22F8" w14:textId="77777777" w:rsidR="00656766" w:rsidRPr="00896E53" w:rsidRDefault="00656766" w:rsidP="00F20DA5">
            <w:pPr>
              <w:jc w:val="center"/>
              <w:rPr>
                <w:rFonts w:cs="Arial"/>
                <w:b/>
                <w:bCs/>
                <w:sz w:val="22"/>
                <w:szCs w:val="22"/>
              </w:rPr>
            </w:pPr>
            <w:r w:rsidRPr="00896E53">
              <w:rPr>
                <w:rFonts w:cs="Arial"/>
                <w:b/>
                <w:bCs/>
                <w:sz w:val="22"/>
                <w:szCs w:val="22"/>
              </w:rPr>
              <w:t>To be discussed in public (PU) /</w:t>
            </w:r>
          </w:p>
          <w:p w14:paraId="7B8953E4" w14:textId="77777777" w:rsidR="00656766" w:rsidRPr="00896E53" w:rsidRDefault="00656766" w:rsidP="00F20DA5">
            <w:pPr>
              <w:jc w:val="center"/>
              <w:rPr>
                <w:rFonts w:cs="Arial"/>
                <w:b/>
                <w:bCs/>
                <w:sz w:val="22"/>
                <w:szCs w:val="22"/>
              </w:rPr>
            </w:pPr>
            <w:r w:rsidRPr="00896E53">
              <w:rPr>
                <w:rFonts w:cs="Arial"/>
                <w:b/>
                <w:bCs/>
                <w:sz w:val="22"/>
                <w:szCs w:val="22"/>
              </w:rPr>
              <w:t>To be discussed in private (PRI)</w:t>
            </w:r>
          </w:p>
        </w:tc>
        <w:tc>
          <w:tcPr>
            <w:tcW w:w="546" w:type="pct"/>
            <w:shd w:val="clear" w:color="auto" w:fill="FFFFFF" w:themeFill="background1"/>
          </w:tcPr>
          <w:p w14:paraId="5E643CD3" w14:textId="77777777" w:rsidR="00656766" w:rsidRPr="00896E53" w:rsidRDefault="00656766" w:rsidP="00F20DA5">
            <w:pPr>
              <w:jc w:val="center"/>
              <w:rPr>
                <w:rFonts w:cs="Arial"/>
                <w:b/>
                <w:bCs/>
                <w:sz w:val="22"/>
                <w:szCs w:val="22"/>
              </w:rPr>
            </w:pPr>
            <w:r w:rsidRPr="00896E53">
              <w:rPr>
                <w:rFonts w:cs="Arial"/>
                <w:b/>
                <w:bCs/>
                <w:sz w:val="22"/>
                <w:szCs w:val="22"/>
              </w:rPr>
              <w:t>Details of Consultation</w:t>
            </w:r>
          </w:p>
          <w:p w14:paraId="467E532D" w14:textId="77777777" w:rsidR="00656766" w:rsidRPr="00896E53" w:rsidRDefault="00656766" w:rsidP="00F20DA5">
            <w:pPr>
              <w:jc w:val="center"/>
              <w:rPr>
                <w:rFonts w:cs="Arial"/>
                <w:b/>
                <w:bCs/>
                <w:sz w:val="22"/>
                <w:szCs w:val="22"/>
              </w:rPr>
            </w:pPr>
            <w:r w:rsidRPr="00896E53">
              <w:rPr>
                <w:rFonts w:cs="Arial"/>
                <w:b/>
                <w:bCs/>
                <w:sz w:val="22"/>
                <w:szCs w:val="22"/>
              </w:rPr>
              <w:t>(if to be undertaken)</w:t>
            </w:r>
          </w:p>
        </w:tc>
        <w:tc>
          <w:tcPr>
            <w:tcW w:w="546" w:type="pct"/>
            <w:shd w:val="clear" w:color="auto" w:fill="FFFFFF" w:themeFill="background1"/>
          </w:tcPr>
          <w:p w14:paraId="7749CE18" w14:textId="77777777" w:rsidR="00656766" w:rsidRPr="00896E53" w:rsidRDefault="00656766" w:rsidP="00F20DA5">
            <w:pPr>
              <w:jc w:val="center"/>
              <w:rPr>
                <w:rFonts w:cs="Arial"/>
                <w:b/>
                <w:bCs/>
                <w:sz w:val="22"/>
                <w:szCs w:val="22"/>
              </w:rPr>
            </w:pPr>
            <w:r w:rsidRPr="00896E53">
              <w:rPr>
                <w:rFonts w:cs="Arial"/>
                <w:b/>
                <w:bCs/>
                <w:sz w:val="22"/>
                <w:szCs w:val="22"/>
              </w:rPr>
              <w:t xml:space="preserve">Anticipated </w:t>
            </w:r>
            <w:r>
              <w:rPr>
                <w:rFonts w:cs="Arial"/>
                <w:b/>
                <w:bCs/>
                <w:sz w:val="22"/>
                <w:szCs w:val="22"/>
              </w:rPr>
              <w:t xml:space="preserve">date of consideration by </w:t>
            </w:r>
            <w:r w:rsidRPr="00896E53">
              <w:rPr>
                <w:rFonts w:cs="Arial"/>
                <w:b/>
                <w:bCs/>
                <w:sz w:val="22"/>
                <w:szCs w:val="22"/>
              </w:rPr>
              <w:t>Cabinet</w:t>
            </w:r>
            <w:r>
              <w:rPr>
                <w:rFonts w:cs="Arial"/>
                <w:b/>
                <w:bCs/>
                <w:sz w:val="22"/>
                <w:szCs w:val="22"/>
              </w:rPr>
              <w:t xml:space="preserve"> </w:t>
            </w:r>
            <w:r w:rsidRPr="00896E53">
              <w:rPr>
                <w:rFonts w:cs="Arial"/>
                <w:b/>
                <w:bCs/>
                <w:sz w:val="22"/>
                <w:szCs w:val="22"/>
              </w:rPr>
              <w:t>/</w:t>
            </w:r>
          </w:p>
          <w:p w14:paraId="65746C5F" w14:textId="77777777" w:rsidR="00656766" w:rsidRPr="00EE05AC" w:rsidRDefault="00656766" w:rsidP="00F20DA5">
            <w:pPr>
              <w:jc w:val="center"/>
              <w:rPr>
                <w:rFonts w:cs="Arial"/>
                <w:b/>
                <w:bCs/>
                <w:sz w:val="22"/>
                <w:szCs w:val="22"/>
              </w:rPr>
            </w:pPr>
            <w:r w:rsidRPr="00896E53">
              <w:rPr>
                <w:rFonts w:cs="Arial"/>
                <w:b/>
                <w:bCs/>
                <w:sz w:val="22"/>
                <w:szCs w:val="22"/>
              </w:rPr>
              <w:t>Individual Member</w:t>
            </w:r>
          </w:p>
        </w:tc>
        <w:tc>
          <w:tcPr>
            <w:tcW w:w="728" w:type="pct"/>
            <w:shd w:val="clear" w:color="auto" w:fill="FFFFFF" w:themeFill="background1"/>
          </w:tcPr>
          <w:p w14:paraId="3E6E69E1" w14:textId="77777777" w:rsidR="00656766" w:rsidRPr="00896E53" w:rsidRDefault="00656766" w:rsidP="00F20DA5">
            <w:pPr>
              <w:jc w:val="center"/>
              <w:rPr>
                <w:rFonts w:cs="Arial"/>
                <w:b/>
                <w:bCs/>
                <w:sz w:val="22"/>
                <w:szCs w:val="22"/>
              </w:rPr>
            </w:pPr>
            <w:r w:rsidRPr="00896E53">
              <w:rPr>
                <w:rFonts w:cs="Arial"/>
                <w:b/>
                <w:bCs/>
                <w:sz w:val="22"/>
                <w:szCs w:val="22"/>
              </w:rPr>
              <w:t>Contact Officer</w:t>
            </w:r>
          </w:p>
        </w:tc>
        <w:tc>
          <w:tcPr>
            <w:tcW w:w="500" w:type="pct"/>
            <w:shd w:val="clear" w:color="auto" w:fill="FFFFFF" w:themeFill="background1"/>
          </w:tcPr>
          <w:p w14:paraId="2CE0AFC3" w14:textId="77777777" w:rsidR="00656766" w:rsidRPr="00896E53" w:rsidRDefault="00656766" w:rsidP="00F20DA5">
            <w:pPr>
              <w:jc w:val="center"/>
              <w:rPr>
                <w:rFonts w:cs="Arial"/>
                <w:b/>
                <w:bCs/>
                <w:sz w:val="22"/>
                <w:szCs w:val="22"/>
              </w:rPr>
            </w:pPr>
            <w:r w:rsidRPr="00896E53">
              <w:rPr>
                <w:rFonts w:cs="Arial"/>
                <w:b/>
                <w:bCs/>
                <w:sz w:val="22"/>
                <w:szCs w:val="22"/>
              </w:rPr>
              <w:t>Other Committees that have considered this item</w:t>
            </w:r>
          </w:p>
          <w:p w14:paraId="42C38935" w14:textId="77777777" w:rsidR="00656766" w:rsidRPr="00896E53" w:rsidRDefault="00656766" w:rsidP="00F20DA5">
            <w:pPr>
              <w:jc w:val="center"/>
              <w:rPr>
                <w:rFonts w:cs="Arial"/>
                <w:b/>
                <w:bCs/>
                <w:sz w:val="22"/>
                <w:szCs w:val="22"/>
              </w:rPr>
            </w:pPr>
          </w:p>
        </w:tc>
      </w:tr>
      <w:tr w:rsidR="00D559EA" w14:paraId="2A71B2FE" w14:textId="77777777" w:rsidTr="00D559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80" w:type="pct"/>
            <w:tcBorders>
              <w:top w:val="single" w:sz="4" w:space="0" w:color="auto"/>
              <w:left w:val="single" w:sz="4" w:space="0" w:color="auto"/>
              <w:bottom w:val="single" w:sz="4" w:space="0" w:color="auto"/>
              <w:right w:val="single" w:sz="4" w:space="0" w:color="auto"/>
            </w:tcBorders>
          </w:tcPr>
          <w:p w14:paraId="4949F2C3" w14:textId="19F890DE" w:rsidR="00D559EA" w:rsidRPr="00976469" w:rsidRDefault="00D559EA" w:rsidP="00EA654E">
            <w:pPr>
              <w:rPr>
                <w:rFonts w:cs="Arial"/>
                <w:sz w:val="22"/>
                <w:szCs w:val="22"/>
              </w:rPr>
            </w:pPr>
            <w:r>
              <w:rPr>
                <w:rFonts w:cs="Arial"/>
                <w:sz w:val="22"/>
                <w:szCs w:val="22"/>
              </w:rPr>
              <w:t>Leisure, Culture &amp; Commercial Strategy</w:t>
            </w:r>
          </w:p>
        </w:tc>
        <w:tc>
          <w:tcPr>
            <w:tcW w:w="773" w:type="pct"/>
            <w:tcBorders>
              <w:top w:val="single" w:sz="4" w:space="0" w:color="auto"/>
              <w:left w:val="single" w:sz="4" w:space="0" w:color="auto"/>
              <w:bottom w:val="single" w:sz="4" w:space="0" w:color="auto"/>
              <w:right w:val="single" w:sz="4" w:space="0" w:color="auto"/>
            </w:tcBorders>
          </w:tcPr>
          <w:p w14:paraId="34F2F5F0" w14:textId="77777777" w:rsidR="00D559EA" w:rsidRPr="00976469" w:rsidRDefault="00D559EA" w:rsidP="00EA654E">
            <w:pPr>
              <w:pStyle w:val="Footer"/>
              <w:tabs>
                <w:tab w:val="clear" w:pos="4320"/>
                <w:tab w:val="clear" w:pos="8640"/>
              </w:tabs>
              <w:rPr>
                <w:rFonts w:cs="Arial"/>
                <w:sz w:val="22"/>
                <w:szCs w:val="22"/>
              </w:rPr>
            </w:pPr>
            <w:r>
              <w:rPr>
                <w:rFonts w:cs="Arial"/>
                <w:sz w:val="22"/>
                <w:szCs w:val="22"/>
              </w:rPr>
              <w:t>Drowning Prevention Strategy</w:t>
            </w:r>
          </w:p>
        </w:tc>
        <w:tc>
          <w:tcPr>
            <w:tcW w:w="727" w:type="pct"/>
            <w:tcBorders>
              <w:top w:val="single" w:sz="4" w:space="0" w:color="auto"/>
              <w:left w:val="single" w:sz="4" w:space="0" w:color="auto"/>
              <w:bottom w:val="single" w:sz="4" w:space="0" w:color="auto"/>
              <w:right w:val="single" w:sz="4" w:space="0" w:color="auto"/>
            </w:tcBorders>
          </w:tcPr>
          <w:p w14:paraId="67D1BC85" w14:textId="77777777" w:rsidR="00D559EA" w:rsidRPr="00D925A1" w:rsidRDefault="00D559EA" w:rsidP="00EA654E">
            <w:pPr>
              <w:pStyle w:val="Heading6"/>
              <w:rPr>
                <w:b/>
                <w:bCs/>
                <w:sz w:val="50"/>
                <w:szCs w:val="50"/>
              </w:rPr>
            </w:pPr>
            <w:r w:rsidRPr="00896E53">
              <w:rPr>
                <w:sz w:val="50"/>
                <w:szCs w:val="50"/>
              </w:rPr>
              <w:sym w:font="Webdings" w:char="F0CF"/>
            </w:r>
          </w:p>
        </w:tc>
        <w:tc>
          <w:tcPr>
            <w:tcW w:w="500" w:type="pct"/>
            <w:tcBorders>
              <w:top w:val="single" w:sz="4" w:space="0" w:color="auto"/>
              <w:left w:val="single" w:sz="4" w:space="0" w:color="auto"/>
              <w:bottom w:val="single" w:sz="4" w:space="0" w:color="auto"/>
              <w:right w:val="single" w:sz="4" w:space="0" w:color="auto"/>
            </w:tcBorders>
          </w:tcPr>
          <w:p w14:paraId="743A2D54" w14:textId="77777777" w:rsidR="00D559EA" w:rsidRPr="00D925A1" w:rsidRDefault="00D559EA" w:rsidP="00EA654E">
            <w:pPr>
              <w:jc w:val="center"/>
              <w:rPr>
                <w:rFonts w:cs="Arial"/>
                <w:sz w:val="22"/>
                <w:szCs w:val="22"/>
              </w:rPr>
            </w:pPr>
            <w:r w:rsidRPr="00D925A1">
              <w:rPr>
                <w:rFonts w:cs="Arial"/>
                <w:sz w:val="22"/>
                <w:szCs w:val="22"/>
              </w:rPr>
              <w:t>PU</w:t>
            </w:r>
          </w:p>
        </w:tc>
        <w:tc>
          <w:tcPr>
            <w:tcW w:w="546" w:type="pct"/>
            <w:tcBorders>
              <w:top w:val="single" w:sz="4" w:space="0" w:color="auto"/>
              <w:left w:val="single" w:sz="4" w:space="0" w:color="auto"/>
              <w:bottom w:val="single" w:sz="4" w:space="0" w:color="auto"/>
              <w:right w:val="single" w:sz="4" w:space="0" w:color="auto"/>
            </w:tcBorders>
          </w:tcPr>
          <w:p w14:paraId="76E9E8BF" w14:textId="77777777" w:rsidR="00D559EA" w:rsidRPr="00D925A1" w:rsidRDefault="00D559EA" w:rsidP="00EA654E">
            <w:pPr>
              <w:rPr>
                <w:rFonts w:cs="Arial"/>
                <w:sz w:val="22"/>
                <w:szCs w:val="22"/>
              </w:rPr>
            </w:pPr>
          </w:p>
        </w:tc>
        <w:tc>
          <w:tcPr>
            <w:tcW w:w="546" w:type="pct"/>
            <w:tcBorders>
              <w:top w:val="single" w:sz="4" w:space="0" w:color="auto"/>
              <w:left w:val="single" w:sz="4" w:space="0" w:color="auto"/>
              <w:bottom w:val="single" w:sz="4" w:space="0" w:color="auto"/>
              <w:right w:val="single" w:sz="4" w:space="0" w:color="auto"/>
            </w:tcBorders>
          </w:tcPr>
          <w:p w14:paraId="4C35E454" w14:textId="77777777" w:rsidR="00D559EA" w:rsidRPr="00D925A1" w:rsidRDefault="00D559EA" w:rsidP="00EA654E">
            <w:pPr>
              <w:rPr>
                <w:rFonts w:cs="Arial"/>
                <w:sz w:val="22"/>
                <w:szCs w:val="22"/>
              </w:rPr>
            </w:pPr>
            <w:r>
              <w:rPr>
                <w:rFonts w:cs="Arial"/>
                <w:sz w:val="22"/>
                <w:szCs w:val="22"/>
              </w:rPr>
              <w:t>TBC [ICMDM]</w:t>
            </w:r>
          </w:p>
        </w:tc>
        <w:tc>
          <w:tcPr>
            <w:tcW w:w="728" w:type="pct"/>
            <w:tcBorders>
              <w:top w:val="single" w:sz="4" w:space="0" w:color="auto"/>
              <w:left w:val="single" w:sz="4" w:space="0" w:color="auto"/>
              <w:bottom w:val="single" w:sz="4" w:space="0" w:color="auto"/>
              <w:right w:val="single" w:sz="4" w:space="0" w:color="auto"/>
            </w:tcBorders>
          </w:tcPr>
          <w:p w14:paraId="4A853AFD" w14:textId="77777777" w:rsidR="00D559EA" w:rsidRPr="00D925A1" w:rsidRDefault="00D559EA" w:rsidP="00EA654E">
            <w:pPr>
              <w:rPr>
                <w:rFonts w:cs="Arial"/>
                <w:sz w:val="22"/>
                <w:szCs w:val="22"/>
              </w:rPr>
            </w:pPr>
            <w:r w:rsidRPr="00D925A1">
              <w:rPr>
                <w:rFonts w:cs="Arial"/>
                <w:sz w:val="22"/>
                <w:szCs w:val="22"/>
              </w:rPr>
              <w:t xml:space="preserve">Head of </w:t>
            </w:r>
            <w:r>
              <w:rPr>
                <w:rFonts w:cs="Arial"/>
                <w:sz w:val="22"/>
                <w:szCs w:val="22"/>
              </w:rPr>
              <w:t xml:space="preserve">Culture, Leisure </w:t>
            </w:r>
            <w:r w:rsidRPr="00D925A1">
              <w:rPr>
                <w:rFonts w:cs="Arial"/>
                <w:sz w:val="22"/>
                <w:szCs w:val="22"/>
              </w:rPr>
              <w:t xml:space="preserve">&amp; </w:t>
            </w:r>
            <w:r>
              <w:rPr>
                <w:rFonts w:cs="Arial"/>
                <w:sz w:val="22"/>
                <w:szCs w:val="22"/>
              </w:rPr>
              <w:t>Environment</w:t>
            </w:r>
          </w:p>
        </w:tc>
        <w:tc>
          <w:tcPr>
            <w:tcW w:w="500" w:type="pct"/>
            <w:tcBorders>
              <w:top w:val="single" w:sz="4" w:space="0" w:color="auto"/>
              <w:left w:val="single" w:sz="4" w:space="0" w:color="auto"/>
              <w:bottom w:val="single" w:sz="4" w:space="0" w:color="auto"/>
              <w:right w:val="single" w:sz="4" w:space="0" w:color="auto"/>
            </w:tcBorders>
          </w:tcPr>
          <w:p w14:paraId="7434D8E5" w14:textId="77777777" w:rsidR="00D559EA" w:rsidRPr="00896E53" w:rsidRDefault="00D559EA" w:rsidP="00EA654E">
            <w:pPr>
              <w:rPr>
                <w:rFonts w:cs="Arial"/>
                <w:color w:val="000000"/>
                <w:sz w:val="22"/>
                <w:szCs w:val="22"/>
              </w:rPr>
            </w:pPr>
          </w:p>
        </w:tc>
      </w:tr>
    </w:tbl>
    <w:p w14:paraId="5DE6701A" w14:textId="44864AAE" w:rsidR="007F09C7" w:rsidRDefault="007F09C7"/>
    <w:p w14:paraId="732C2E2E" w14:textId="6112DC1B" w:rsidR="00F72CDC" w:rsidRDefault="00F72CDC"/>
    <w:bookmarkEnd w:id="0"/>
    <w:p w14:paraId="240930FF" w14:textId="77C19F22" w:rsidR="008D3316" w:rsidRDefault="007D019A" w:rsidP="0078519C">
      <w:pPr>
        <w:rPr>
          <w:sz w:val="2"/>
        </w:rPr>
      </w:pPr>
      <w:r>
        <w:rPr>
          <w:sz w:val="2"/>
        </w:rPr>
        <w:tab/>
      </w:r>
      <w:r>
        <w:rPr>
          <w:sz w:val="2"/>
        </w:rPr>
        <w:tab/>
      </w:r>
      <w:r>
        <w:rPr>
          <w:sz w:val="2"/>
        </w:rPr>
        <w:tab/>
      </w:r>
      <w:r>
        <w:rPr>
          <w:sz w:val="2"/>
        </w:rPr>
        <w:tab/>
      </w:r>
    </w:p>
    <w:p w14:paraId="0889F7F3" w14:textId="7C4CA956" w:rsidR="005E1A64" w:rsidRDefault="005E1A64" w:rsidP="0078519C">
      <w:pPr>
        <w:rPr>
          <w:sz w:val="2"/>
        </w:rPr>
      </w:pPr>
    </w:p>
    <w:sectPr w:rsidR="005E1A64">
      <w:footerReference w:type="even" r:id="rId13"/>
      <w:footerReference w:type="default" r:id="rId14"/>
      <w:pgSz w:w="16834" w:h="11909" w:orient="landscape"/>
      <w:pgMar w:top="864" w:right="1440" w:bottom="864" w:left="1440" w:header="720" w:footer="5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80D6" w14:textId="77777777" w:rsidR="00D776A7" w:rsidRDefault="00D776A7">
      <w:r>
        <w:separator/>
      </w:r>
    </w:p>
  </w:endnote>
  <w:endnote w:type="continuationSeparator" w:id="0">
    <w:p w14:paraId="1679A45C" w14:textId="77777777" w:rsidR="00D776A7" w:rsidRDefault="00D7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F905" w14:textId="54BFC557" w:rsidR="000C5B34" w:rsidRDefault="000C5B34">
    <w:pPr>
      <w:framePr w:wrap="around" w:vAnchor="text" w:hAnchor="margin" w:xAlign="center" w:y="1"/>
    </w:pPr>
    <w:r>
      <w:fldChar w:fldCharType="begin"/>
    </w:r>
    <w:r>
      <w:instrText xml:space="preserve">PAGE  </w:instrText>
    </w:r>
    <w:r>
      <w:fldChar w:fldCharType="separate"/>
    </w:r>
    <w:r w:rsidR="00A200AD">
      <w:rPr>
        <w:noProof/>
      </w:rPr>
      <w:t>2</w:t>
    </w:r>
    <w:r>
      <w:fldChar w:fldCharType="end"/>
    </w:r>
  </w:p>
  <w:p w14:paraId="5FFFF63A" w14:textId="77777777" w:rsidR="000C5B34" w:rsidRDefault="000C5B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3E6D" w14:textId="77777777" w:rsidR="000C5B34" w:rsidRDefault="000C5B34">
    <w:pPr>
      <w:rPr>
        <w:rFonts w:cs="Arial"/>
      </w:rPr>
    </w:pPr>
    <w:r>
      <w:rPr>
        <w:noProof/>
      </w:rPr>
      <mc:AlternateContent>
        <mc:Choice Requires="wps">
          <w:drawing>
            <wp:anchor distT="0" distB="0" distL="114300" distR="114300" simplePos="0" relativeHeight="251659264" behindDoc="0" locked="0" layoutInCell="1" allowOverlap="1" wp14:anchorId="226A1CEE" wp14:editId="5BE4AB81">
              <wp:simplePos x="0" y="0"/>
              <wp:positionH relativeFrom="column">
                <wp:posOffset>0</wp:posOffset>
              </wp:positionH>
              <wp:positionV relativeFrom="paragraph">
                <wp:posOffset>-10795</wp:posOffset>
              </wp:positionV>
              <wp:extent cx="114300" cy="114300"/>
              <wp:effectExtent l="0" t="0" r="0" b="0"/>
              <wp:wrapNone/>
              <wp:docPr id="4"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76744" id="Rectangle 6" o:spid="_x0000_s1026" alt="&quot;&quot;" style="position:absolute;margin-left:0;margin-top:-.8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EdY6tsA&#10;AAAFAQAADwAAAGRycy9kb3ducmV2LnhtbEyPwU7DMBBE70j8g7VI3FqnrVRKiFMhUJE4tumF2yZe&#10;kkC8jmKnDXw92xM9jUazmnmbbSfXqRMNofVsYDFPQBFX3rZcGzgWu9kGVIjIFjvPZOCHAmzz25sM&#10;U+vPvKfTIdZKSjikaKCJsU+1DlVDDsPc98SSffrBYRQ71NoOeJZy1+llkqy1w5ZlocGeXhqqvg+j&#10;M1C2yyP+7ou3xD3uVvF9Kr7Gj1dj7u+m5ydQkab4fwwXfEGHXJhKP7INqjMgj0QDs8UDqEu6EV+K&#10;rleg80xf0+d/AAAA//8DAFBLAQItABQABgAIAAAAIQC2gziS/gAAAOEBAAATAAAAAAAAAAAAAAAA&#10;AAAAAABbQ29udGVudF9UeXBlc10ueG1sUEsBAi0AFAAGAAgAAAAhADj9If/WAAAAlAEAAAsAAAAA&#10;AAAAAAAAAAAALwEAAF9yZWxzLy5yZWxzUEsBAi0AFAAGAAgAAAAhAHsvgS0GAgAAFQQAAA4AAAAA&#10;AAAAAAAAAAAALgIAAGRycy9lMm9Eb2MueG1sUEsBAi0AFAAGAAgAAAAhAORHWOrbAAAABQEAAA8A&#10;AAAAAAAAAAAAAAAAYAQAAGRycy9kb3ducmV2LnhtbFBLBQYAAAAABAAEAPMAAABoBQAAAAA=&#10;"/>
          </w:pict>
        </mc:Fallback>
      </mc:AlternateContent>
    </w:r>
    <w:r>
      <w:rPr>
        <w:rFonts w:cs="Arial"/>
      </w:rPr>
      <w:t xml:space="preserve">      Unshaded area – items to be taken to Cabinet/ICMDM in next four months</w:t>
    </w:r>
  </w:p>
  <w:p w14:paraId="02EAA2DC" w14:textId="77777777" w:rsidR="000C5B34" w:rsidRDefault="000C5B34">
    <w:pPr>
      <w:rPr>
        <w:rFonts w:cs="Arial"/>
      </w:rPr>
    </w:pPr>
    <w:r>
      <w:rPr>
        <w:noProof/>
      </w:rPr>
      <mc:AlternateContent>
        <mc:Choice Requires="wps">
          <w:drawing>
            <wp:anchor distT="0" distB="0" distL="114300" distR="114300" simplePos="0" relativeHeight="251660288" behindDoc="0" locked="0" layoutInCell="1" allowOverlap="1" wp14:anchorId="6E9453EB" wp14:editId="4B645954">
              <wp:simplePos x="0" y="0"/>
              <wp:positionH relativeFrom="column">
                <wp:posOffset>0</wp:posOffset>
              </wp:positionH>
              <wp:positionV relativeFrom="paragraph">
                <wp:posOffset>42545</wp:posOffset>
              </wp:positionV>
              <wp:extent cx="114300" cy="114300"/>
              <wp:effectExtent l="0" t="0" r="0" b="0"/>
              <wp:wrapNone/>
              <wp:docPr id="3"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D6682" id="Rectangle 7" o:spid="_x0000_s1026" alt="&quot;&quot;" style="position:absolute;margin-left:0;margin-top:3.3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ncBwIAABUEAAAOAAAAZHJzL2Uyb0RvYy54bWysU21v0zAQ/o7Ef7D8nSYpLWxR02nqGEIa&#10;A2nwA1zHSSxsnzm7Tcev5+x0XXn5hEgk6853fnz33OPV1cEatlcYNLiGV7OSM+UktNr1Df/65fbV&#10;BWchCtcKA041/FEFfrV++WI1+lrNYQDTKmQE4kI9+oYPMfq6KIIclBVhBl45CnaAVkRysS9aFCOh&#10;W1PMy/JNMQK2HkGqEGj3ZgrydcbvOiXjp64LKjLTcKot5hXzuk1rsV6JukfhBy2PZYh/qMIK7ejS&#10;E9SNiILtUP8BZbVECNDFmQRbQNdpqXIP1E1V/tbNwyC8yr0QOcGfaAr/D1be7x/8Z0ylB38H8ltg&#10;DjaDcL26RoRxUKKl66pEVDH6UJ8OJCfQUbYdP0JLoxW7CJmDQ4c2AVJ37JCpfjxRrQ6RSdqsqsXr&#10;kgYiKXS00w2ifjrsMcT3CixLRsORJpnBxf4uxCn1KSUXD0a3t9qY7GC/3Rhke0FT35Tpz/VTj+dp&#10;xrGx4ZfL+TIj/xIL5xBl/v4GYXUk+RptG35xShJ1Yu2da7O4otBmsqk74440JuaSSEO9hfaRWESY&#10;tElviYwB8AdnI+my4eH7TqDizHxwNInLarFIQs7OYvl2Tg6eR7bnEeEkQTU8cjaZmziJf+dR9wPd&#10;VOXeHVzT9DqdmX2u6lgsaS/P5vhOkrjP/Zz1/JrXPwEAAP//AwBQSwMEFAAGAAgAAAAhAEcytLja&#10;AAAABAEAAA8AAABkcnMvZG93bnJldi54bWxMj19Lw0AQxN8Fv8Oxgm/2YrF/TLMpIioUBLEGfN1e&#10;tkkwtxdylyb66b0+6eMww8xvsu1kW3Xi3jdOEG5nCSgW48pGKoTi4/lmDcoHkpJaJ4zwzR62+eVF&#10;RmnpRnnn0z5UKpaITwmhDqFLtfamZkt+5jqW6B1dbylE2Ve67GmM5bbV8yRZakuNxIWaOn6s2Xzt&#10;B4tg7ofdWMnujX4Kv3j5HJ7M66JAvL6aHjagAk/hLwxn/IgOeWQ6uEFKr1qEeCQgLFegzuY6ygPC&#10;/G4FOs/0f/j8FwAA//8DAFBLAQItABQABgAIAAAAIQC2gziS/gAAAOEBAAATAAAAAAAAAAAAAAAA&#10;AAAAAABbQ29udGVudF9UeXBlc10ueG1sUEsBAi0AFAAGAAgAAAAhADj9If/WAAAAlAEAAAsAAAAA&#10;AAAAAAAAAAAALwEAAF9yZWxzLy5yZWxzUEsBAi0AFAAGAAgAAAAhAKFQydwHAgAAFQQAAA4AAAAA&#10;AAAAAAAAAAAALgIAAGRycy9lMm9Eb2MueG1sUEsBAi0AFAAGAAgAAAAhAEcytLjaAAAABAEAAA8A&#10;AAAAAAAAAAAAAAAAYQQAAGRycy9kb3ducmV2LnhtbFBLBQYAAAAABAAEAPMAAABoBQAAAAA=&#10;" fillcolor="silver"/>
          </w:pict>
        </mc:Fallback>
      </mc:AlternateContent>
    </w:r>
    <w:r>
      <w:rPr>
        <w:rFonts w:cs="Arial"/>
      </w:rPr>
      <w:t xml:space="preserve">      Shaded area – future items/items to be confirmed                                                                                      Published 13 May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2E00" w14:textId="77777777" w:rsidR="0044714B" w:rsidRDefault="0044714B">
    <w:pPr>
      <w:framePr w:wrap="around" w:vAnchor="text" w:hAnchor="margin" w:xAlign="center" w:y="1"/>
    </w:pPr>
    <w:r>
      <w:fldChar w:fldCharType="begin"/>
    </w:r>
    <w:r>
      <w:instrText xml:space="preserve">PAGE  </w:instrText>
    </w:r>
    <w:r>
      <w:fldChar w:fldCharType="end"/>
    </w:r>
  </w:p>
  <w:p w14:paraId="36B6A5DE" w14:textId="77777777" w:rsidR="0044714B" w:rsidRDefault="0044714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884D" w14:textId="18C4F3D5" w:rsidR="0044714B" w:rsidRDefault="006610B5" w:rsidP="00481CB3">
    <w:pPr>
      <w:ind w:right="-647"/>
      <w:jc w:val="right"/>
      <w:rPr>
        <w:rFonts w:cs="Arial"/>
      </w:rPr>
    </w:pPr>
    <w:r>
      <w:rPr>
        <w:rFonts w:cs="Arial"/>
      </w:rPr>
      <w:t>P</w:t>
    </w:r>
    <w:r w:rsidR="0044714B">
      <w:rPr>
        <w:rFonts w:cs="Arial"/>
      </w:rPr>
      <w:t>ublished</w:t>
    </w:r>
    <w:r w:rsidR="00DD46BD">
      <w:rPr>
        <w:rFonts w:cs="Arial"/>
      </w:rPr>
      <w:t xml:space="preserve">: </w:t>
    </w:r>
    <w:r w:rsidR="00330536">
      <w:rPr>
        <w:rFonts w:cs="Arial"/>
      </w:rPr>
      <w:t>3</w:t>
    </w:r>
    <w:r w:rsidR="006005ED">
      <w:rPr>
        <w:rFonts w:cs="Arial"/>
      </w:rPr>
      <w:t xml:space="preserve"> December </w:t>
    </w:r>
    <w:r w:rsidR="006C4299">
      <w:rPr>
        <w:rFonts w:cs="Arial"/>
      </w:rPr>
      <w:t>2024</w:t>
    </w:r>
    <w:r w:rsidR="00330536">
      <w:rPr>
        <w:rFonts w:cs="Arial"/>
      </w:rPr>
      <w:t xml:space="preserve"> [updated 17/12/24]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9C9D8" w14:textId="77777777" w:rsidR="00D776A7" w:rsidRDefault="00D776A7">
      <w:r>
        <w:separator/>
      </w:r>
    </w:p>
  </w:footnote>
  <w:footnote w:type="continuationSeparator" w:id="0">
    <w:p w14:paraId="3A48E92B" w14:textId="77777777" w:rsidR="00D776A7" w:rsidRDefault="00D77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725"/>
    <w:multiLevelType w:val="hybridMultilevel"/>
    <w:tmpl w:val="64DEEE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841E52"/>
    <w:multiLevelType w:val="hybridMultilevel"/>
    <w:tmpl w:val="DFDA39E6"/>
    <w:lvl w:ilvl="0" w:tplc="8626C2B4">
      <w:start w:val="1"/>
      <w:numFmt w:val="bullet"/>
      <w:lvlText w:val=""/>
      <w:lvlJc w:val="left"/>
      <w:pPr>
        <w:tabs>
          <w:tab w:val="num" w:pos="720"/>
        </w:tabs>
        <w:ind w:left="720" w:hanging="360"/>
      </w:pPr>
      <w:rPr>
        <w:rFonts w:ascii="Symbol" w:hAnsi="Symbol" w:hint="default"/>
        <w:sz w:val="20"/>
      </w:rPr>
    </w:lvl>
    <w:lvl w:ilvl="1" w:tplc="15888168" w:tentative="1">
      <w:start w:val="1"/>
      <w:numFmt w:val="bullet"/>
      <w:lvlText w:val="o"/>
      <w:lvlJc w:val="left"/>
      <w:pPr>
        <w:tabs>
          <w:tab w:val="num" w:pos="1440"/>
        </w:tabs>
        <w:ind w:left="1440" w:hanging="360"/>
      </w:pPr>
      <w:rPr>
        <w:rFonts w:ascii="Courier New" w:hAnsi="Courier New" w:hint="default"/>
        <w:sz w:val="20"/>
      </w:rPr>
    </w:lvl>
    <w:lvl w:ilvl="2" w:tplc="F08236D0" w:tentative="1">
      <w:start w:val="1"/>
      <w:numFmt w:val="bullet"/>
      <w:lvlText w:val=""/>
      <w:lvlJc w:val="left"/>
      <w:pPr>
        <w:tabs>
          <w:tab w:val="num" w:pos="2160"/>
        </w:tabs>
        <w:ind w:left="2160" w:hanging="360"/>
      </w:pPr>
      <w:rPr>
        <w:rFonts w:ascii="Wingdings" w:hAnsi="Wingdings" w:hint="default"/>
        <w:sz w:val="20"/>
      </w:rPr>
    </w:lvl>
    <w:lvl w:ilvl="3" w:tplc="13FAB5BA" w:tentative="1">
      <w:start w:val="1"/>
      <w:numFmt w:val="bullet"/>
      <w:lvlText w:val=""/>
      <w:lvlJc w:val="left"/>
      <w:pPr>
        <w:tabs>
          <w:tab w:val="num" w:pos="2880"/>
        </w:tabs>
        <w:ind w:left="2880" w:hanging="360"/>
      </w:pPr>
      <w:rPr>
        <w:rFonts w:ascii="Wingdings" w:hAnsi="Wingdings" w:hint="default"/>
        <w:sz w:val="20"/>
      </w:rPr>
    </w:lvl>
    <w:lvl w:ilvl="4" w:tplc="37AE7802" w:tentative="1">
      <w:start w:val="1"/>
      <w:numFmt w:val="bullet"/>
      <w:lvlText w:val=""/>
      <w:lvlJc w:val="left"/>
      <w:pPr>
        <w:tabs>
          <w:tab w:val="num" w:pos="3600"/>
        </w:tabs>
        <w:ind w:left="3600" w:hanging="360"/>
      </w:pPr>
      <w:rPr>
        <w:rFonts w:ascii="Wingdings" w:hAnsi="Wingdings" w:hint="default"/>
        <w:sz w:val="20"/>
      </w:rPr>
    </w:lvl>
    <w:lvl w:ilvl="5" w:tplc="426A6D9E" w:tentative="1">
      <w:start w:val="1"/>
      <w:numFmt w:val="bullet"/>
      <w:lvlText w:val=""/>
      <w:lvlJc w:val="left"/>
      <w:pPr>
        <w:tabs>
          <w:tab w:val="num" w:pos="4320"/>
        </w:tabs>
        <w:ind w:left="4320" w:hanging="360"/>
      </w:pPr>
      <w:rPr>
        <w:rFonts w:ascii="Wingdings" w:hAnsi="Wingdings" w:hint="default"/>
        <w:sz w:val="20"/>
      </w:rPr>
    </w:lvl>
    <w:lvl w:ilvl="6" w:tplc="9ED0089A" w:tentative="1">
      <w:start w:val="1"/>
      <w:numFmt w:val="bullet"/>
      <w:lvlText w:val=""/>
      <w:lvlJc w:val="left"/>
      <w:pPr>
        <w:tabs>
          <w:tab w:val="num" w:pos="5040"/>
        </w:tabs>
        <w:ind w:left="5040" w:hanging="360"/>
      </w:pPr>
      <w:rPr>
        <w:rFonts w:ascii="Wingdings" w:hAnsi="Wingdings" w:hint="default"/>
        <w:sz w:val="20"/>
      </w:rPr>
    </w:lvl>
    <w:lvl w:ilvl="7" w:tplc="71C4CEE6" w:tentative="1">
      <w:start w:val="1"/>
      <w:numFmt w:val="bullet"/>
      <w:lvlText w:val=""/>
      <w:lvlJc w:val="left"/>
      <w:pPr>
        <w:tabs>
          <w:tab w:val="num" w:pos="5760"/>
        </w:tabs>
        <w:ind w:left="5760" w:hanging="360"/>
      </w:pPr>
      <w:rPr>
        <w:rFonts w:ascii="Wingdings" w:hAnsi="Wingdings" w:hint="default"/>
        <w:sz w:val="20"/>
      </w:rPr>
    </w:lvl>
    <w:lvl w:ilvl="8" w:tplc="EE6C69A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44C2A"/>
    <w:multiLevelType w:val="hybridMultilevel"/>
    <w:tmpl w:val="7A605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D87391"/>
    <w:multiLevelType w:val="hybridMultilevel"/>
    <w:tmpl w:val="B518E99E"/>
    <w:lvl w:ilvl="0" w:tplc="0EF2C62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077EAE"/>
    <w:multiLevelType w:val="hybridMultilevel"/>
    <w:tmpl w:val="7CC40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952665"/>
    <w:multiLevelType w:val="hybridMultilevel"/>
    <w:tmpl w:val="254AF740"/>
    <w:lvl w:ilvl="0" w:tplc="6B5881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119D3"/>
    <w:multiLevelType w:val="hybridMultilevel"/>
    <w:tmpl w:val="C77A2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321F29"/>
    <w:multiLevelType w:val="hybridMultilevel"/>
    <w:tmpl w:val="49EAFA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042EB6"/>
    <w:multiLevelType w:val="hybridMultilevel"/>
    <w:tmpl w:val="64DEEE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9FA601D"/>
    <w:multiLevelType w:val="hybridMultilevel"/>
    <w:tmpl w:val="17E87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C956D9"/>
    <w:multiLevelType w:val="hybridMultilevel"/>
    <w:tmpl w:val="0E588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4164188">
    <w:abstractNumId w:val="3"/>
  </w:num>
  <w:num w:numId="2" w16cid:durableId="1245452181">
    <w:abstractNumId w:val="9"/>
  </w:num>
  <w:num w:numId="3" w16cid:durableId="2073698239">
    <w:abstractNumId w:val="6"/>
  </w:num>
  <w:num w:numId="4" w16cid:durableId="271089544">
    <w:abstractNumId w:val="7"/>
  </w:num>
  <w:num w:numId="5" w16cid:durableId="836190603">
    <w:abstractNumId w:val="1"/>
  </w:num>
  <w:num w:numId="6" w16cid:durableId="27072718">
    <w:abstractNumId w:val="10"/>
  </w:num>
  <w:num w:numId="7" w16cid:durableId="266231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7446805">
    <w:abstractNumId w:val="8"/>
  </w:num>
  <w:num w:numId="9" w16cid:durableId="749808840">
    <w:abstractNumId w:val="0"/>
  </w:num>
  <w:num w:numId="10" w16cid:durableId="2128154502">
    <w:abstractNumId w:val="2"/>
  </w:num>
  <w:num w:numId="11" w16cid:durableId="644898976">
    <w:abstractNumId w:val="5"/>
  </w:num>
  <w:num w:numId="12" w16cid:durableId="1199776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noPunctuationKerning/>
  <w:characterSpacingControl w:val="doNotCompress"/>
  <w:hdrShapeDefaults>
    <o:shapedefaults v:ext="edit" spidmax="584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91"/>
    <w:rsid w:val="00000844"/>
    <w:rsid w:val="000010FE"/>
    <w:rsid w:val="00001437"/>
    <w:rsid w:val="0000585D"/>
    <w:rsid w:val="00006A6F"/>
    <w:rsid w:val="00006BB8"/>
    <w:rsid w:val="000100A8"/>
    <w:rsid w:val="0001067E"/>
    <w:rsid w:val="00011D24"/>
    <w:rsid w:val="00014A96"/>
    <w:rsid w:val="00014B28"/>
    <w:rsid w:val="00016B06"/>
    <w:rsid w:val="00020882"/>
    <w:rsid w:val="00021D54"/>
    <w:rsid w:val="00023092"/>
    <w:rsid w:val="000259D4"/>
    <w:rsid w:val="00030B30"/>
    <w:rsid w:val="00031A47"/>
    <w:rsid w:val="00031A76"/>
    <w:rsid w:val="00031B5E"/>
    <w:rsid w:val="00031D09"/>
    <w:rsid w:val="00031F44"/>
    <w:rsid w:val="000331EA"/>
    <w:rsid w:val="00035C7E"/>
    <w:rsid w:val="00040A0A"/>
    <w:rsid w:val="00040A2B"/>
    <w:rsid w:val="0005187B"/>
    <w:rsid w:val="00053AB4"/>
    <w:rsid w:val="00054011"/>
    <w:rsid w:val="0005659B"/>
    <w:rsid w:val="00056ACE"/>
    <w:rsid w:val="000570FC"/>
    <w:rsid w:val="00062360"/>
    <w:rsid w:val="00062EA0"/>
    <w:rsid w:val="00062F75"/>
    <w:rsid w:val="00066203"/>
    <w:rsid w:val="000679CC"/>
    <w:rsid w:val="00070CC8"/>
    <w:rsid w:val="00071179"/>
    <w:rsid w:val="00071CBB"/>
    <w:rsid w:val="00071EDB"/>
    <w:rsid w:val="00073112"/>
    <w:rsid w:val="000732F5"/>
    <w:rsid w:val="000743F0"/>
    <w:rsid w:val="00075B13"/>
    <w:rsid w:val="000771A8"/>
    <w:rsid w:val="00083E51"/>
    <w:rsid w:val="00084667"/>
    <w:rsid w:val="00090042"/>
    <w:rsid w:val="0009063F"/>
    <w:rsid w:val="00092779"/>
    <w:rsid w:val="00092BA6"/>
    <w:rsid w:val="00093E84"/>
    <w:rsid w:val="00094A32"/>
    <w:rsid w:val="0009587F"/>
    <w:rsid w:val="000958D8"/>
    <w:rsid w:val="00096675"/>
    <w:rsid w:val="00096AEB"/>
    <w:rsid w:val="00097AB1"/>
    <w:rsid w:val="000A11DA"/>
    <w:rsid w:val="000A1B9D"/>
    <w:rsid w:val="000B1247"/>
    <w:rsid w:val="000B1D14"/>
    <w:rsid w:val="000B4900"/>
    <w:rsid w:val="000B4B8E"/>
    <w:rsid w:val="000B73BD"/>
    <w:rsid w:val="000B79F1"/>
    <w:rsid w:val="000C2700"/>
    <w:rsid w:val="000C2E1B"/>
    <w:rsid w:val="000C4529"/>
    <w:rsid w:val="000C4E17"/>
    <w:rsid w:val="000C5B34"/>
    <w:rsid w:val="000D299C"/>
    <w:rsid w:val="000D2D8D"/>
    <w:rsid w:val="000D2EFE"/>
    <w:rsid w:val="000D6BC6"/>
    <w:rsid w:val="000E0141"/>
    <w:rsid w:val="000E328C"/>
    <w:rsid w:val="000E34B2"/>
    <w:rsid w:val="000E3B55"/>
    <w:rsid w:val="000E5CF7"/>
    <w:rsid w:val="000E659C"/>
    <w:rsid w:val="000E67BA"/>
    <w:rsid w:val="000E6F68"/>
    <w:rsid w:val="000F003E"/>
    <w:rsid w:val="000F1D36"/>
    <w:rsid w:val="000F29A6"/>
    <w:rsid w:val="000F3FFA"/>
    <w:rsid w:val="000F4554"/>
    <w:rsid w:val="000F49E3"/>
    <w:rsid w:val="000F5C9A"/>
    <w:rsid w:val="000F6CB8"/>
    <w:rsid w:val="000F73A6"/>
    <w:rsid w:val="000F7DEB"/>
    <w:rsid w:val="00100A0D"/>
    <w:rsid w:val="00100DA7"/>
    <w:rsid w:val="00101456"/>
    <w:rsid w:val="00101CD7"/>
    <w:rsid w:val="00102191"/>
    <w:rsid w:val="00102D8C"/>
    <w:rsid w:val="001124CB"/>
    <w:rsid w:val="00112DD6"/>
    <w:rsid w:val="00113F9B"/>
    <w:rsid w:val="0011583F"/>
    <w:rsid w:val="00115BBE"/>
    <w:rsid w:val="00117A0D"/>
    <w:rsid w:val="00117FBC"/>
    <w:rsid w:val="00120741"/>
    <w:rsid w:val="00120E42"/>
    <w:rsid w:val="001222DD"/>
    <w:rsid w:val="00122F57"/>
    <w:rsid w:val="00125573"/>
    <w:rsid w:val="00126B0D"/>
    <w:rsid w:val="00126BD7"/>
    <w:rsid w:val="00127C27"/>
    <w:rsid w:val="0013005F"/>
    <w:rsid w:val="0013052E"/>
    <w:rsid w:val="00130B95"/>
    <w:rsid w:val="001312AD"/>
    <w:rsid w:val="00133586"/>
    <w:rsid w:val="00133D18"/>
    <w:rsid w:val="00134BE6"/>
    <w:rsid w:val="00134D3F"/>
    <w:rsid w:val="00136819"/>
    <w:rsid w:val="00143AB5"/>
    <w:rsid w:val="00144167"/>
    <w:rsid w:val="001447DB"/>
    <w:rsid w:val="00145296"/>
    <w:rsid w:val="0014562C"/>
    <w:rsid w:val="00145FD4"/>
    <w:rsid w:val="0014682B"/>
    <w:rsid w:val="00146A07"/>
    <w:rsid w:val="00146FE7"/>
    <w:rsid w:val="00147B1E"/>
    <w:rsid w:val="00147BFA"/>
    <w:rsid w:val="00147F44"/>
    <w:rsid w:val="0015009B"/>
    <w:rsid w:val="00150165"/>
    <w:rsid w:val="0015050D"/>
    <w:rsid w:val="00152F4E"/>
    <w:rsid w:val="001530D5"/>
    <w:rsid w:val="00153A34"/>
    <w:rsid w:val="00153CA0"/>
    <w:rsid w:val="0015576E"/>
    <w:rsid w:val="00155810"/>
    <w:rsid w:val="00156080"/>
    <w:rsid w:val="001600A4"/>
    <w:rsid w:val="001603CA"/>
    <w:rsid w:val="0016297B"/>
    <w:rsid w:val="00163161"/>
    <w:rsid w:val="0016316B"/>
    <w:rsid w:val="00163912"/>
    <w:rsid w:val="0016397E"/>
    <w:rsid w:val="00165709"/>
    <w:rsid w:val="001677A9"/>
    <w:rsid w:val="00167C67"/>
    <w:rsid w:val="001716B3"/>
    <w:rsid w:val="00171AF4"/>
    <w:rsid w:val="00171B6C"/>
    <w:rsid w:val="00174433"/>
    <w:rsid w:val="001758A5"/>
    <w:rsid w:val="00175E26"/>
    <w:rsid w:val="00176202"/>
    <w:rsid w:val="00180077"/>
    <w:rsid w:val="00180D07"/>
    <w:rsid w:val="00181348"/>
    <w:rsid w:val="001824AF"/>
    <w:rsid w:val="00183A90"/>
    <w:rsid w:val="0018433E"/>
    <w:rsid w:val="001861D1"/>
    <w:rsid w:val="00190459"/>
    <w:rsid w:val="001905D5"/>
    <w:rsid w:val="00191570"/>
    <w:rsid w:val="001931EF"/>
    <w:rsid w:val="001940F8"/>
    <w:rsid w:val="0019607B"/>
    <w:rsid w:val="00196165"/>
    <w:rsid w:val="00196A53"/>
    <w:rsid w:val="001A1AD6"/>
    <w:rsid w:val="001A1EC8"/>
    <w:rsid w:val="001A2468"/>
    <w:rsid w:val="001A2491"/>
    <w:rsid w:val="001A307C"/>
    <w:rsid w:val="001A4166"/>
    <w:rsid w:val="001A5D87"/>
    <w:rsid w:val="001A5FD1"/>
    <w:rsid w:val="001A69EA"/>
    <w:rsid w:val="001A6D89"/>
    <w:rsid w:val="001B2088"/>
    <w:rsid w:val="001B2198"/>
    <w:rsid w:val="001B2458"/>
    <w:rsid w:val="001B2DE0"/>
    <w:rsid w:val="001B3510"/>
    <w:rsid w:val="001B3A1B"/>
    <w:rsid w:val="001B4705"/>
    <w:rsid w:val="001B59E9"/>
    <w:rsid w:val="001B5B03"/>
    <w:rsid w:val="001C0CA4"/>
    <w:rsid w:val="001C0F18"/>
    <w:rsid w:val="001C1077"/>
    <w:rsid w:val="001C1302"/>
    <w:rsid w:val="001C2807"/>
    <w:rsid w:val="001C4477"/>
    <w:rsid w:val="001C4956"/>
    <w:rsid w:val="001C49C6"/>
    <w:rsid w:val="001C64C7"/>
    <w:rsid w:val="001C66EC"/>
    <w:rsid w:val="001C736B"/>
    <w:rsid w:val="001C7C50"/>
    <w:rsid w:val="001D2820"/>
    <w:rsid w:val="001D3428"/>
    <w:rsid w:val="001D3FC4"/>
    <w:rsid w:val="001D60C6"/>
    <w:rsid w:val="001D7BDD"/>
    <w:rsid w:val="001E4794"/>
    <w:rsid w:val="001E5B4C"/>
    <w:rsid w:val="001E6526"/>
    <w:rsid w:val="001E7855"/>
    <w:rsid w:val="001F0416"/>
    <w:rsid w:val="001F049C"/>
    <w:rsid w:val="001F1B81"/>
    <w:rsid w:val="001F1CEE"/>
    <w:rsid w:val="001F51FE"/>
    <w:rsid w:val="00203040"/>
    <w:rsid w:val="0020323A"/>
    <w:rsid w:val="0020366A"/>
    <w:rsid w:val="00204BE8"/>
    <w:rsid w:val="00204D8C"/>
    <w:rsid w:val="0020713C"/>
    <w:rsid w:val="002123E5"/>
    <w:rsid w:val="002136D7"/>
    <w:rsid w:val="00214ED7"/>
    <w:rsid w:val="00215F3C"/>
    <w:rsid w:val="00216291"/>
    <w:rsid w:val="00216702"/>
    <w:rsid w:val="00216D5D"/>
    <w:rsid w:val="00216E4C"/>
    <w:rsid w:val="0022026F"/>
    <w:rsid w:val="00220A24"/>
    <w:rsid w:val="00221AC8"/>
    <w:rsid w:val="00221BA9"/>
    <w:rsid w:val="00222F5C"/>
    <w:rsid w:val="00223437"/>
    <w:rsid w:val="002263A4"/>
    <w:rsid w:val="00226485"/>
    <w:rsid w:val="00227C52"/>
    <w:rsid w:val="00230D28"/>
    <w:rsid w:val="00231641"/>
    <w:rsid w:val="00232B81"/>
    <w:rsid w:val="002344CC"/>
    <w:rsid w:val="00235E1B"/>
    <w:rsid w:val="002361DD"/>
    <w:rsid w:val="00236808"/>
    <w:rsid w:val="0024005F"/>
    <w:rsid w:val="0024060F"/>
    <w:rsid w:val="002408B9"/>
    <w:rsid w:val="00242EE5"/>
    <w:rsid w:val="00243053"/>
    <w:rsid w:val="002433B9"/>
    <w:rsid w:val="0024429F"/>
    <w:rsid w:val="00245B3B"/>
    <w:rsid w:val="00246001"/>
    <w:rsid w:val="00246194"/>
    <w:rsid w:val="002467E9"/>
    <w:rsid w:val="00246AEB"/>
    <w:rsid w:val="00251DB4"/>
    <w:rsid w:val="0025239F"/>
    <w:rsid w:val="0025305B"/>
    <w:rsid w:val="00262261"/>
    <w:rsid w:val="00264206"/>
    <w:rsid w:val="0026733E"/>
    <w:rsid w:val="00267847"/>
    <w:rsid w:val="0027133B"/>
    <w:rsid w:val="0027141E"/>
    <w:rsid w:val="002718BA"/>
    <w:rsid w:val="002732A1"/>
    <w:rsid w:val="00275E81"/>
    <w:rsid w:val="00276455"/>
    <w:rsid w:val="00277E40"/>
    <w:rsid w:val="0028012E"/>
    <w:rsid w:val="002801FD"/>
    <w:rsid w:val="00283039"/>
    <w:rsid w:val="0028456F"/>
    <w:rsid w:val="00284B27"/>
    <w:rsid w:val="00287112"/>
    <w:rsid w:val="00287D01"/>
    <w:rsid w:val="002907B3"/>
    <w:rsid w:val="00291AA6"/>
    <w:rsid w:val="00293917"/>
    <w:rsid w:val="00294308"/>
    <w:rsid w:val="002957E2"/>
    <w:rsid w:val="00296DAB"/>
    <w:rsid w:val="00297F67"/>
    <w:rsid w:val="002A08AB"/>
    <w:rsid w:val="002A203B"/>
    <w:rsid w:val="002A2B6D"/>
    <w:rsid w:val="002A3BFA"/>
    <w:rsid w:val="002A41D7"/>
    <w:rsid w:val="002A44B1"/>
    <w:rsid w:val="002A6083"/>
    <w:rsid w:val="002A6715"/>
    <w:rsid w:val="002A6FE8"/>
    <w:rsid w:val="002A7D88"/>
    <w:rsid w:val="002B1C26"/>
    <w:rsid w:val="002B7698"/>
    <w:rsid w:val="002C0454"/>
    <w:rsid w:val="002C1594"/>
    <w:rsid w:val="002C200E"/>
    <w:rsid w:val="002D2DF3"/>
    <w:rsid w:val="002D3348"/>
    <w:rsid w:val="002D53F4"/>
    <w:rsid w:val="002D5D16"/>
    <w:rsid w:val="002D6A56"/>
    <w:rsid w:val="002D7127"/>
    <w:rsid w:val="002E1C27"/>
    <w:rsid w:val="002E1F6C"/>
    <w:rsid w:val="002E34F5"/>
    <w:rsid w:val="002E5C06"/>
    <w:rsid w:val="002E697F"/>
    <w:rsid w:val="002E7D76"/>
    <w:rsid w:val="002F0DF3"/>
    <w:rsid w:val="002F1067"/>
    <w:rsid w:val="002F135E"/>
    <w:rsid w:val="002F17A7"/>
    <w:rsid w:val="002F1FE9"/>
    <w:rsid w:val="002F2977"/>
    <w:rsid w:val="002F29D1"/>
    <w:rsid w:val="002F394C"/>
    <w:rsid w:val="002F3E66"/>
    <w:rsid w:val="002F4339"/>
    <w:rsid w:val="002F5CB7"/>
    <w:rsid w:val="002F6710"/>
    <w:rsid w:val="00300138"/>
    <w:rsid w:val="00300594"/>
    <w:rsid w:val="00300697"/>
    <w:rsid w:val="00301150"/>
    <w:rsid w:val="00302085"/>
    <w:rsid w:val="003022B6"/>
    <w:rsid w:val="003047F0"/>
    <w:rsid w:val="00305983"/>
    <w:rsid w:val="00310066"/>
    <w:rsid w:val="0031039F"/>
    <w:rsid w:val="003107DF"/>
    <w:rsid w:val="003137F5"/>
    <w:rsid w:val="003139A5"/>
    <w:rsid w:val="003141FE"/>
    <w:rsid w:val="0031469B"/>
    <w:rsid w:val="003166B7"/>
    <w:rsid w:val="003168D4"/>
    <w:rsid w:val="00316C39"/>
    <w:rsid w:val="003205D2"/>
    <w:rsid w:val="00321F25"/>
    <w:rsid w:val="003252F7"/>
    <w:rsid w:val="00325319"/>
    <w:rsid w:val="00325FEF"/>
    <w:rsid w:val="00327418"/>
    <w:rsid w:val="00327EF6"/>
    <w:rsid w:val="00330536"/>
    <w:rsid w:val="003312C5"/>
    <w:rsid w:val="003319B3"/>
    <w:rsid w:val="00332A8E"/>
    <w:rsid w:val="0033395F"/>
    <w:rsid w:val="00334664"/>
    <w:rsid w:val="00340AD8"/>
    <w:rsid w:val="00341453"/>
    <w:rsid w:val="003429A7"/>
    <w:rsid w:val="00343EEA"/>
    <w:rsid w:val="00344389"/>
    <w:rsid w:val="00346562"/>
    <w:rsid w:val="00347701"/>
    <w:rsid w:val="00347843"/>
    <w:rsid w:val="00350EBC"/>
    <w:rsid w:val="0035176A"/>
    <w:rsid w:val="00351F68"/>
    <w:rsid w:val="0035208D"/>
    <w:rsid w:val="003525F7"/>
    <w:rsid w:val="00354319"/>
    <w:rsid w:val="00354648"/>
    <w:rsid w:val="00356371"/>
    <w:rsid w:val="00360380"/>
    <w:rsid w:val="00360A06"/>
    <w:rsid w:val="00360F87"/>
    <w:rsid w:val="00361B71"/>
    <w:rsid w:val="003633EC"/>
    <w:rsid w:val="0036348E"/>
    <w:rsid w:val="00363568"/>
    <w:rsid w:val="0036722B"/>
    <w:rsid w:val="00367596"/>
    <w:rsid w:val="0037096D"/>
    <w:rsid w:val="003715D0"/>
    <w:rsid w:val="00371F62"/>
    <w:rsid w:val="00372691"/>
    <w:rsid w:val="00372D22"/>
    <w:rsid w:val="00373D3B"/>
    <w:rsid w:val="00374B80"/>
    <w:rsid w:val="0037511F"/>
    <w:rsid w:val="003755F7"/>
    <w:rsid w:val="00377CB8"/>
    <w:rsid w:val="00380398"/>
    <w:rsid w:val="003808D5"/>
    <w:rsid w:val="00382F79"/>
    <w:rsid w:val="00383983"/>
    <w:rsid w:val="003850E4"/>
    <w:rsid w:val="0038608F"/>
    <w:rsid w:val="0038782F"/>
    <w:rsid w:val="00393392"/>
    <w:rsid w:val="00393787"/>
    <w:rsid w:val="00395CDA"/>
    <w:rsid w:val="00396B0F"/>
    <w:rsid w:val="003975D2"/>
    <w:rsid w:val="003A09E9"/>
    <w:rsid w:val="003A13AD"/>
    <w:rsid w:val="003A2D7A"/>
    <w:rsid w:val="003A44AF"/>
    <w:rsid w:val="003A5C2A"/>
    <w:rsid w:val="003A69C9"/>
    <w:rsid w:val="003B0C46"/>
    <w:rsid w:val="003B2930"/>
    <w:rsid w:val="003B7B15"/>
    <w:rsid w:val="003C12DA"/>
    <w:rsid w:val="003C1A84"/>
    <w:rsid w:val="003C35FF"/>
    <w:rsid w:val="003C4ED9"/>
    <w:rsid w:val="003C55A8"/>
    <w:rsid w:val="003C59B4"/>
    <w:rsid w:val="003C5DAB"/>
    <w:rsid w:val="003C6548"/>
    <w:rsid w:val="003C723A"/>
    <w:rsid w:val="003D2CA1"/>
    <w:rsid w:val="003D49B3"/>
    <w:rsid w:val="003D77F5"/>
    <w:rsid w:val="003E0DCE"/>
    <w:rsid w:val="003E17EA"/>
    <w:rsid w:val="003E1ECA"/>
    <w:rsid w:val="003E4B19"/>
    <w:rsid w:val="003E58F3"/>
    <w:rsid w:val="003E6553"/>
    <w:rsid w:val="003F19BD"/>
    <w:rsid w:val="003F4604"/>
    <w:rsid w:val="003F6150"/>
    <w:rsid w:val="00400974"/>
    <w:rsid w:val="00400BA1"/>
    <w:rsid w:val="00400C1C"/>
    <w:rsid w:val="00401225"/>
    <w:rsid w:val="00401923"/>
    <w:rsid w:val="004019E3"/>
    <w:rsid w:val="00403792"/>
    <w:rsid w:val="00406D56"/>
    <w:rsid w:val="00410F7B"/>
    <w:rsid w:val="0041308E"/>
    <w:rsid w:val="00414012"/>
    <w:rsid w:val="0041458E"/>
    <w:rsid w:val="00417019"/>
    <w:rsid w:val="004204D8"/>
    <w:rsid w:val="00421128"/>
    <w:rsid w:val="0042131D"/>
    <w:rsid w:val="004253FA"/>
    <w:rsid w:val="00430427"/>
    <w:rsid w:val="004326C7"/>
    <w:rsid w:val="0043271E"/>
    <w:rsid w:val="00433349"/>
    <w:rsid w:val="00435BAC"/>
    <w:rsid w:val="00435D86"/>
    <w:rsid w:val="004362AC"/>
    <w:rsid w:val="00436951"/>
    <w:rsid w:val="00437609"/>
    <w:rsid w:val="004402C3"/>
    <w:rsid w:val="00440C3D"/>
    <w:rsid w:val="00441AB6"/>
    <w:rsid w:val="0044487B"/>
    <w:rsid w:val="00444C3D"/>
    <w:rsid w:val="00446FDE"/>
    <w:rsid w:val="0044714B"/>
    <w:rsid w:val="00447157"/>
    <w:rsid w:val="004518A6"/>
    <w:rsid w:val="004522C6"/>
    <w:rsid w:val="004528B0"/>
    <w:rsid w:val="00453862"/>
    <w:rsid w:val="004544FF"/>
    <w:rsid w:val="00454944"/>
    <w:rsid w:val="00455DAC"/>
    <w:rsid w:val="00456687"/>
    <w:rsid w:val="00456ECA"/>
    <w:rsid w:val="004578BA"/>
    <w:rsid w:val="00460F42"/>
    <w:rsid w:val="0046224E"/>
    <w:rsid w:val="00462B25"/>
    <w:rsid w:val="0046369F"/>
    <w:rsid w:val="00463E21"/>
    <w:rsid w:val="0046414B"/>
    <w:rsid w:val="00466368"/>
    <w:rsid w:val="00466FF8"/>
    <w:rsid w:val="004711AF"/>
    <w:rsid w:val="0047178B"/>
    <w:rsid w:val="004722BF"/>
    <w:rsid w:val="00472365"/>
    <w:rsid w:val="00472E63"/>
    <w:rsid w:val="004739B6"/>
    <w:rsid w:val="00477957"/>
    <w:rsid w:val="00477F1E"/>
    <w:rsid w:val="00480283"/>
    <w:rsid w:val="00480909"/>
    <w:rsid w:val="00481CB3"/>
    <w:rsid w:val="00482512"/>
    <w:rsid w:val="00482C86"/>
    <w:rsid w:val="00483EDF"/>
    <w:rsid w:val="004870C6"/>
    <w:rsid w:val="004872D3"/>
    <w:rsid w:val="004873A4"/>
    <w:rsid w:val="00490DD4"/>
    <w:rsid w:val="00491732"/>
    <w:rsid w:val="004923BB"/>
    <w:rsid w:val="004938B9"/>
    <w:rsid w:val="00496ED8"/>
    <w:rsid w:val="00496FF7"/>
    <w:rsid w:val="004970BB"/>
    <w:rsid w:val="00497873"/>
    <w:rsid w:val="004A0C2C"/>
    <w:rsid w:val="004A14A9"/>
    <w:rsid w:val="004A3465"/>
    <w:rsid w:val="004A3F3D"/>
    <w:rsid w:val="004A65B1"/>
    <w:rsid w:val="004B03A0"/>
    <w:rsid w:val="004B0CAD"/>
    <w:rsid w:val="004B1C28"/>
    <w:rsid w:val="004B24C3"/>
    <w:rsid w:val="004B2A0E"/>
    <w:rsid w:val="004B360F"/>
    <w:rsid w:val="004B4750"/>
    <w:rsid w:val="004B58AA"/>
    <w:rsid w:val="004B5B60"/>
    <w:rsid w:val="004B722F"/>
    <w:rsid w:val="004B731E"/>
    <w:rsid w:val="004B7548"/>
    <w:rsid w:val="004C3D92"/>
    <w:rsid w:val="004C438B"/>
    <w:rsid w:val="004C442E"/>
    <w:rsid w:val="004C4DF6"/>
    <w:rsid w:val="004C74A9"/>
    <w:rsid w:val="004D02C9"/>
    <w:rsid w:val="004D0824"/>
    <w:rsid w:val="004D0F8F"/>
    <w:rsid w:val="004D37F1"/>
    <w:rsid w:val="004D4351"/>
    <w:rsid w:val="004E10EB"/>
    <w:rsid w:val="004E3173"/>
    <w:rsid w:val="004E3BEF"/>
    <w:rsid w:val="004E418B"/>
    <w:rsid w:val="004E49E8"/>
    <w:rsid w:val="004E4CCD"/>
    <w:rsid w:val="004E63CB"/>
    <w:rsid w:val="004E6B31"/>
    <w:rsid w:val="004E767A"/>
    <w:rsid w:val="004F01A7"/>
    <w:rsid w:val="004F0A23"/>
    <w:rsid w:val="004F1C56"/>
    <w:rsid w:val="004F2309"/>
    <w:rsid w:val="004F2AD7"/>
    <w:rsid w:val="004F31BE"/>
    <w:rsid w:val="004F3A2E"/>
    <w:rsid w:val="004F4672"/>
    <w:rsid w:val="004F489C"/>
    <w:rsid w:val="004F75A1"/>
    <w:rsid w:val="00501987"/>
    <w:rsid w:val="00502B02"/>
    <w:rsid w:val="005046A8"/>
    <w:rsid w:val="005046EF"/>
    <w:rsid w:val="00505627"/>
    <w:rsid w:val="005068EC"/>
    <w:rsid w:val="00507348"/>
    <w:rsid w:val="00507BCB"/>
    <w:rsid w:val="00510480"/>
    <w:rsid w:val="0051222E"/>
    <w:rsid w:val="00516807"/>
    <w:rsid w:val="00517314"/>
    <w:rsid w:val="005200DC"/>
    <w:rsid w:val="00520A67"/>
    <w:rsid w:val="00521148"/>
    <w:rsid w:val="00521365"/>
    <w:rsid w:val="005225A3"/>
    <w:rsid w:val="005228C0"/>
    <w:rsid w:val="00522BED"/>
    <w:rsid w:val="00522D2D"/>
    <w:rsid w:val="005237CA"/>
    <w:rsid w:val="005239BC"/>
    <w:rsid w:val="005250FC"/>
    <w:rsid w:val="00526566"/>
    <w:rsid w:val="00526C39"/>
    <w:rsid w:val="005278FA"/>
    <w:rsid w:val="00527954"/>
    <w:rsid w:val="00531C9D"/>
    <w:rsid w:val="005322C4"/>
    <w:rsid w:val="00533DD7"/>
    <w:rsid w:val="00534008"/>
    <w:rsid w:val="005345D2"/>
    <w:rsid w:val="00535514"/>
    <w:rsid w:val="00535CC8"/>
    <w:rsid w:val="005361B5"/>
    <w:rsid w:val="00537C56"/>
    <w:rsid w:val="005404F8"/>
    <w:rsid w:val="00541E52"/>
    <w:rsid w:val="0054348F"/>
    <w:rsid w:val="00546011"/>
    <w:rsid w:val="00546138"/>
    <w:rsid w:val="00547C05"/>
    <w:rsid w:val="00550119"/>
    <w:rsid w:val="00550EC0"/>
    <w:rsid w:val="00551181"/>
    <w:rsid w:val="0055155F"/>
    <w:rsid w:val="00552143"/>
    <w:rsid w:val="00557E16"/>
    <w:rsid w:val="00561818"/>
    <w:rsid w:val="00562F01"/>
    <w:rsid w:val="005644EB"/>
    <w:rsid w:val="005672C0"/>
    <w:rsid w:val="00567704"/>
    <w:rsid w:val="00567CC9"/>
    <w:rsid w:val="00567F0D"/>
    <w:rsid w:val="005710B2"/>
    <w:rsid w:val="00573A56"/>
    <w:rsid w:val="005813C1"/>
    <w:rsid w:val="00581820"/>
    <w:rsid w:val="00583CD6"/>
    <w:rsid w:val="00584129"/>
    <w:rsid w:val="005846B7"/>
    <w:rsid w:val="0058517F"/>
    <w:rsid w:val="00590026"/>
    <w:rsid w:val="005912ED"/>
    <w:rsid w:val="00592904"/>
    <w:rsid w:val="005931BA"/>
    <w:rsid w:val="005931E8"/>
    <w:rsid w:val="00593228"/>
    <w:rsid w:val="00594D05"/>
    <w:rsid w:val="00596C93"/>
    <w:rsid w:val="00596D8A"/>
    <w:rsid w:val="00597177"/>
    <w:rsid w:val="00597D8B"/>
    <w:rsid w:val="005A15C6"/>
    <w:rsid w:val="005A21DC"/>
    <w:rsid w:val="005A23D7"/>
    <w:rsid w:val="005A2C89"/>
    <w:rsid w:val="005A460F"/>
    <w:rsid w:val="005A50FC"/>
    <w:rsid w:val="005A567F"/>
    <w:rsid w:val="005A5A91"/>
    <w:rsid w:val="005A7EEB"/>
    <w:rsid w:val="005B0062"/>
    <w:rsid w:val="005B1C02"/>
    <w:rsid w:val="005B2DE3"/>
    <w:rsid w:val="005B3B43"/>
    <w:rsid w:val="005B48F0"/>
    <w:rsid w:val="005B52B9"/>
    <w:rsid w:val="005B5972"/>
    <w:rsid w:val="005C5575"/>
    <w:rsid w:val="005D11C8"/>
    <w:rsid w:val="005D1D53"/>
    <w:rsid w:val="005D364B"/>
    <w:rsid w:val="005D364D"/>
    <w:rsid w:val="005D58FC"/>
    <w:rsid w:val="005D6C58"/>
    <w:rsid w:val="005D7F13"/>
    <w:rsid w:val="005E02FA"/>
    <w:rsid w:val="005E0459"/>
    <w:rsid w:val="005E117B"/>
    <w:rsid w:val="005E1802"/>
    <w:rsid w:val="005E1A64"/>
    <w:rsid w:val="005E3775"/>
    <w:rsid w:val="005E3D9D"/>
    <w:rsid w:val="005E42AE"/>
    <w:rsid w:val="005E663D"/>
    <w:rsid w:val="005F12FD"/>
    <w:rsid w:val="005F3458"/>
    <w:rsid w:val="005F3DDB"/>
    <w:rsid w:val="005F4860"/>
    <w:rsid w:val="005F5434"/>
    <w:rsid w:val="005F6D40"/>
    <w:rsid w:val="006005ED"/>
    <w:rsid w:val="00601596"/>
    <w:rsid w:val="0060454F"/>
    <w:rsid w:val="00605811"/>
    <w:rsid w:val="006058CE"/>
    <w:rsid w:val="00605D3F"/>
    <w:rsid w:val="00606BEF"/>
    <w:rsid w:val="00606C60"/>
    <w:rsid w:val="00607699"/>
    <w:rsid w:val="006109C7"/>
    <w:rsid w:val="00613172"/>
    <w:rsid w:val="00615CDD"/>
    <w:rsid w:val="006168A6"/>
    <w:rsid w:val="00617799"/>
    <w:rsid w:val="0062444E"/>
    <w:rsid w:val="0062493B"/>
    <w:rsid w:val="00624C84"/>
    <w:rsid w:val="00624D23"/>
    <w:rsid w:val="00627243"/>
    <w:rsid w:val="00627A73"/>
    <w:rsid w:val="0063064C"/>
    <w:rsid w:val="00631926"/>
    <w:rsid w:val="006322B2"/>
    <w:rsid w:val="00633C8A"/>
    <w:rsid w:val="00634621"/>
    <w:rsid w:val="00634885"/>
    <w:rsid w:val="0063506C"/>
    <w:rsid w:val="00635277"/>
    <w:rsid w:val="0064367B"/>
    <w:rsid w:val="006459D4"/>
    <w:rsid w:val="00646B4A"/>
    <w:rsid w:val="0065481E"/>
    <w:rsid w:val="00656766"/>
    <w:rsid w:val="00660CCF"/>
    <w:rsid w:val="006610B5"/>
    <w:rsid w:val="00663089"/>
    <w:rsid w:val="00663A8C"/>
    <w:rsid w:val="006651FD"/>
    <w:rsid w:val="0066579A"/>
    <w:rsid w:val="00666356"/>
    <w:rsid w:val="00667C93"/>
    <w:rsid w:val="00670117"/>
    <w:rsid w:val="006701E2"/>
    <w:rsid w:val="006717B1"/>
    <w:rsid w:val="00674558"/>
    <w:rsid w:val="0068256C"/>
    <w:rsid w:val="006830BF"/>
    <w:rsid w:val="006830C7"/>
    <w:rsid w:val="0068366E"/>
    <w:rsid w:val="0068682A"/>
    <w:rsid w:val="00686C31"/>
    <w:rsid w:val="00690E2A"/>
    <w:rsid w:val="00691D92"/>
    <w:rsid w:val="00693496"/>
    <w:rsid w:val="006952C5"/>
    <w:rsid w:val="0069741F"/>
    <w:rsid w:val="006A0A58"/>
    <w:rsid w:val="006A1445"/>
    <w:rsid w:val="006B117A"/>
    <w:rsid w:val="006B18ED"/>
    <w:rsid w:val="006B24BE"/>
    <w:rsid w:val="006B41DB"/>
    <w:rsid w:val="006B61A1"/>
    <w:rsid w:val="006B638A"/>
    <w:rsid w:val="006B73C7"/>
    <w:rsid w:val="006C0E32"/>
    <w:rsid w:val="006C2DF4"/>
    <w:rsid w:val="006C4299"/>
    <w:rsid w:val="006C4B5A"/>
    <w:rsid w:val="006D09E2"/>
    <w:rsid w:val="006D1659"/>
    <w:rsid w:val="006D3A4B"/>
    <w:rsid w:val="006D4719"/>
    <w:rsid w:val="006D519C"/>
    <w:rsid w:val="006D5BB3"/>
    <w:rsid w:val="006D69C4"/>
    <w:rsid w:val="006D7837"/>
    <w:rsid w:val="006E17C6"/>
    <w:rsid w:val="006E4680"/>
    <w:rsid w:val="006E6EEA"/>
    <w:rsid w:val="006E7C1B"/>
    <w:rsid w:val="006F034B"/>
    <w:rsid w:val="006F0930"/>
    <w:rsid w:val="006F15B0"/>
    <w:rsid w:val="006F1ADA"/>
    <w:rsid w:val="006F3174"/>
    <w:rsid w:val="006F3AEB"/>
    <w:rsid w:val="006F407F"/>
    <w:rsid w:val="006F5A81"/>
    <w:rsid w:val="006F5B30"/>
    <w:rsid w:val="006F6CAC"/>
    <w:rsid w:val="006F7978"/>
    <w:rsid w:val="00701758"/>
    <w:rsid w:val="00701EA4"/>
    <w:rsid w:val="00702CC0"/>
    <w:rsid w:val="00703118"/>
    <w:rsid w:val="007033FA"/>
    <w:rsid w:val="00703768"/>
    <w:rsid w:val="00703C51"/>
    <w:rsid w:val="00703E14"/>
    <w:rsid w:val="00704BF3"/>
    <w:rsid w:val="00704DA8"/>
    <w:rsid w:val="00705080"/>
    <w:rsid w:val="00705D46"/>
    <w:rsid w:val="00706C59"/>
    <w:rsid w:val="007102F7"/>
    <w:rsid w:val="00710B0E"/>
    <w:rsid w:val="00713015"/>
    <w:rsid w:val="00713A4C"/>
    <w:rsid w:val="00713CA1"/>
    <w:rsid w:val="00713E74"/>
    <w:rsid w:val="00715416"/>
    <w:rsid w:val="00715D92"/>
    <w:rsid w:val="00715EAD"/>
    <w:rsid w:val="00716832"/>
    <w:rsid w:val="007233E1"/>
    <w:rsid w:val="00723651"/>
    <w:rsid w:val="00725555"/>
    <w:rsid w:val="00727390"/>
    <w:rsid w:val="00727A29"/>
    <w:rsid w:val="00730038"/>
    <w:rsid w:val="00732155"/>
    <w:rsid w:val="0073224F"/>
    <w:rsid w:val="0073256E"/>
    <w:rsid w:val="007345EA"/>
    <w:rsid w:val="00735B6C"/>
    <w:rsid w:val="00736820"/>
    <w:rsid w:val="007368DF"/>
    <w:rsid w:val="00737235"/>
    <w:rsid w:val="00740F45"/>
    <w:rsid w:val="00741019"/>
    <w:rsid w:val="00743C64"/>
    <w:rsid w:val="00744589"/>
    <w:rsid w:val="0074459B"/>
    <w:rsid w:val="00747111"/>
    <w:rsid w:val="007479E4"/>
    <w:rsid w:val="00747D30"/>
    <w:rsid w:val="00747DCC"/>
    <w:rsid w:val="007501B7"/>
    <w:rsid w:val="0075188A"/>
    <w:rsid w:val="007525E7"/>
    <w:rsid w:val="007530E9"/>
    <w:rsid w:val="007531D9"/>
    <w:rsid w:val="00753425"/>
    <w:rsid w:val="007538DD"/>
    <w:rsid w:val="00753ADA"/>
    <w:rsid w:val="00754EB5"/>
    <w:rsid w:val="00757452"/>
    <w:rsid w:val="00757744"/>
    <w:rsid w:val="00760B13"/>
    <w:rsid w:val="00760C9C"/>
    <w:rsid w:val="00761B8D"/>
    <w:rsid w:val="007647E6"/>
    <w:rsid w:val="00765058"/>
    <w:rsid w:val="0076583E"/>
    <w:rsid w:val="0076709C"/>
    <w:rsid w:val="007706F3"/>
    <w:rsid w:val="00770ADE"/>
    <w:rsid w:val="0077531D"/>
    <w:rsid w:val="00777650"/>
    <w:rsid w:val="00777BF0"/>
    <w:rsid w:val="007804F7"/>
    <w:rsid w:val="007806F0"/>
    <w:rsid w:val="00780CD1"/>
    <w:rsid w:val="007836A8"/>
    <w:rsid w:val="00784007"/>
    <w:rsid w:val="0078519C"/>
    <w:rsid w:val="007862EA"/>
    <w:rsid w:val="00787776"/>
    <w:rsid w:val="00787F8F"/>
    <w:rsid w:val="00790975"/>
    <w:rsid w:val="00791162"/>
    <w:rsid w:val="00791A52"/>
    <w:rsid w:val="007928E8"/>
    <w:rsid w:val="00792B2F"/>
    <w:rsid w:val="0079709A"/>
    <w:rsid w:val="0079710B"/>
    <w:rsid w:val="00797ABF"/>
    <w:rsid w:val="007A0952"/>
    <w:rsid w:val="007A0F24"/>
    <w:rsid w:val="007A2BED"/>
    <w:rsid w:val="007A5130"/>
    <w:rsid w:val="007A5221"/>
    <w:rsid w:val="007B1237"/>
    <w:rsid w:val="007B22B4"/>
    <w:rsid w:val="007B2B30"/>
    <w:rsid w:val="007B696E"/>
    <w:rsid w:val="007C1526"/>
    <w:rsid w:val="007C2236"/>
    <w:rsid w:val="007C2F5B"/>
    <w:rsid w:val="007C6C20"/>
    <w:rsid w:val="007C76CE"/>
    <w:rsid w:val="007C7E54"/>
    <w:rsid w:val="007D019A"/>
    <w:rsid w:val="007D102E"/>
    <w:rsid w:val="007D1BFA"/>
    <w:rsid w:val="007D224E"/>
    <w:rsid w:val="007D24EF"/>
    <w:rsid w:val="007D2697"/>
    <w:rsid w:val="007D42AC"/>
    <w:rsid w:val="007D53B3"/>
    <w:rsid w:val="007D5963"/>
    <w:rsid w:val="007D5FDF"/>
    <w:rsid w:val="007D6906"/>
    <w:rsid w:val="007D7967"/>
    <w:rsid w:val="007E1E21"/>
    <w:rsid w:val="007E2CC2"/>
    <w:rsid w:val="007E4940"/>
    <w:rsid w:val="007E62F1"/>
    <w:rsid w:val="007E674E"/>
    <w:rsid w:val="007E70D4"/>
    <w:rsid w:val="007E72F2"/>
    <w:rsid w:val="007E7D2C"/>
    <w:rsid w:val="007F09C7"/>
    <w:rsid w:val="007F1050"/>
    <w:rsid w:val="007F2944"/>
    <w:rsid w:val="007F56ED"/>
    <w:rsid w:val="007F679F"/>
    <w:rsid w:val="008007A8"/>
    <w:rsid w:val="0080101B"/>
    <w:rsid w:val="00801535"/>
    <w:rsid w:val="00802732"/>
    <w:rsid w:val="00802A95"/>
    <w:rsid w:val="008039F6"/>
    <w:rsid w:val="00805C48"/>
    <w:rsid w:val="00806FA4"/>
    <w:rsid w:val="00807651"/>
    <w:rsid w:val="008101C4"/>
    <w:rsid w:val="00810678"/>
    <w:rsid w:val="00810808"/>
    <w:rsid w:val="0081081C"/>
    <w:rsid w:val="00810F60"/>
    <w:rsid w:val="008117CC"/>
    <w:rsid w:val="00812211"/>
    <w:rsid w:val="00815315"/>
    <w:rsid w:val="00815F33"/>
    <w:rsid w:val="00816069"/>
    <w:rsid w:val="00816FD0"/>
    <w:rsid w:val="008202CB"/>
    <w:rsid w:val="0082031B"/>
    <w:rsid w:val="00822326"/>
    <w:rsid w:val="00824D9C"/>
    <w:rsid w:val="008254EB"/>
    <w:rsid w:val="00825711"/>
    <w:rsid w:val="0082607B"/>
    <w:rsid w:val="00827363"/>
    <w:rsid w:val="00831A3D"/>
    <w:rsid w:val="00833062"/>
    <w:rsid w:val="00833212"/>
    <w:rsid w:val="00833282"/>
    <w:rsid w:val="00834FC9"/>
    <w:rsid w:val="00835938"/>
    <w:rsid w:val="00836383"/>
    <w:rsid w:val="00841176"/>
    <w:rsid w:val="00842A27"/>
    <w:rsid w:val="00843FCA"/>
    <w:rsid w:val="00845D55"/>
    <w:rsid w:val="00846834"/>
    <w:rsid w:val="00847316"/>
    <w:rsid w:val="00850B74"/>
    <w:rsid w:val="00850C0D"/>
    <w:rsid w:val="00851A8D"/>
    <w:rsid w:val="00852B54"/>
    <w:rsid w:val="00852DB5"/>
    <w:rsid w:val="0085320D"/>
    <w:rsid w:val="0085341F"/>
    <w:rsid w:val="0085474A"/>
    <w:rsid w:val="008554E7"/>
    <w:rsid w:val="008605A2"/>
    <w:rsid w:val="00862235"/>
    <w:rsid w:val="00862276"/>
    <w:rsid w:val="00862EFF"/>
    <w:rsid w:val="00864D46"/>
    <w:rsid w:val="00864EB2"/>
    <w:rsid w:val="0087022B"/>
    <w:rsid w:val="00870F09"/>
    <w:rsid w:val="00871E57"/>
    <w:rsid w:val="0087201D"/>
    <w:rsid w:val="00872034"/>
    <w:rsid w:val="008726ED"/>
    <w:rsid w:val="008729AC"/>
    <w:rsid w:val="0087364C"/>
    <w:rsid w:val="00875DBA"/>
    <w:rsid w:val="008762E0"/>
    <w:rsid w:val="00876505"/>
    <w:rsid w:val="00884E32"/>
    <w:rsid w:val="00885440"/>
    <w:rsid w:val="00886642"/>
    <w:rsid w:val="00886918"/>
    <w:rsid w:val="008869DC"/>
    <w:rsid w:val="0089111D"/>
    <w:rsid w:val="00892287"/>
    <w:rsid w:val="00893DFE"/>
    <w:rsid w:val="008949BD"/>
    <w:rsid w:val="00895286"/>
    <w:rsid w:val="0089599B"/>
    <w:rsid w:val="00896E53"/>
    <w:rsid w:val="008A2593"/>
    <w:rsid w:val="008A2E34"/>
    <w:rsid w:val="008A33CF"/>
    <w:rsid w:val="008A6276"/>
    <w:rsid w:val="008A6F04"/>
    <w:rsid w:val="008B0519"/>
    <w:rsid w:val="008B1819"/>
    <w:rsid w:val="008B1FB6"/>
    <w:rsid w:val="008B2639"/>
    <w:rsid w:val="008B4555"/>
    <w:rsid w:val="008B60A1"/>
    <w:rsid w:val="008B7385"/>
    <w:rsid w:val="008C05B2"/>
    <w:rsid w:val="008C07C8"/>
    <w:rsid w:val="008C0EBA"/>
    <w:rsid w:val="008C1175"/>
    <w:rsid w:val="008C4D07"/>
    <w:rsid w:val="008C4EAA"/>
    <w:rsid w:val="008C5E5D"/>
    <w:rsid w:val="008C6780"/>
    <w:rsid w:val="008C7655"/>
    <w:rsid w:val="008D01C9"/>
    <w:rsid w:val="008D1096"/>
    <w:rsid w:val="008D2158"/>
    <w:rsid w:val="008D28D8"/>
    <w:rsid w:val="008D3316"/>
    <w:rsid w:val="008D51B1"/>
    <w:rsid w:val="008E27FC"/>
    <w:rsid w:val="008E2E0A"/>
    <w:rsid w:val="008E4AAA"/>
    <w:rsid w:val="008F45B4"/>
    <w:rsid w:val="008F4766"/>
    <w:rsid w:val="008F4CF6"/>
    <w:rsid w:val="008F6A38"/>
    <w:rsid w:val="008F6CBA"/>
    <w:rsid w:val="008F6E95"/>
    <w:rsid w:val="008F72F1"/>
    <w:rsid w:val="00900FF8"/>
    <w:rsid w:val="00901BA8"/>
    <w:rsid w:val="00905CCB"/>
    <w:rsid w:val="0090647E"/>
    <w:rsid w:val="009075F6"/>
    <w:rsid w:val="00907F9F"/>
    <w:rsid w:val="0091083B"/>
    <w:rsid w:val="00911E82"/>
    <w:rsid w:val="009146D2"/>
    <w:rsid w:val="009155B0"/>
    <w:rsid w:val="009160DF"/>
    <w:rsid w:val="00922167"/>
    <w:rsid w:val="009245F0"/>
    <w:rsid w:val="009250A2"/>
    <w:rsid w:val="00925C75"/>
    <w:rsid w:val="00927836"/>
    <w:rsid w:val="0093165B"/>
    <w:rsid w:val="00932CE0"/>
    <w:rsid w:val="00933D56"/>
    <w:rsid w:val="00942D74"/>
    <w:rsid w:val="0094387F"/>
    <w:rsid w:val="00944A7D"/>
    <w:rsid w:val="009463E9"/>
    <w:rsid w:val="009466F5"/>
    <w:rsid w:val="009537CE"/>
    <w:rsid w:val="00954BCA"/>
    <w:rsid w:val="00954C1A"/>
    <w:rsid w:val="00955EC0"/>
    <w:rsid w:val="00956217"/>
    <w:rsid w:val="00957028"/>
    <w:rsid w:val="009572DD"/>
    <w:rsid w:val="009601F8"/>
    <w:rsid w:val="0096208C"/>
    <w:rsid w:val="009623AD"/>
    <w:rsid w:val="00963280"/>
    <w:rsid w:val="009645DD"/>
    <w:rsid w:val="00965797"/>
    <w:rsid w:val="0096690D"/>
    <w:rsid w:val="0096730A"/>
    <w:rsid w:val="00967D36"/>
    <w:rsid w:val="00970BF8"/>
    <w:rsid w:val="00972C8D"/>
    <w:rsid w:val="00974272"/>
    <w:rsid w:val="00974790"/>
    <w:rsid w:val="00976469"/>
    <w:rsid w:val="0097666C"/>
    <w:rsid w:val="009770AF"/>
    <w:rsid w:val="00977468"/>
    <w:rsid w:val="0097757A"/>
    <w:rsid w:val="009802E0"/>
    <w:rsid w:val="00981D32"/>
    <w:rsid w:val="00981F5C"/>
    <w:rsid w:val="009833DD"/>
    <w:rsid w:val="0098387B"/>
    <w:rsid w:val="00984795"/>
    <w:rsid w:val="009864E1"/>
    <w:rsid w:val="00987431"/>
    <w:rsid w:val="009921F0"/>
    <w:rsid w:val="0099461F"/>
    <w:rsid w:val="009946A0"/>
    <w:rsid w:val="00994D07"/>
    <w:rsid w:val="00996616"/>
    <w:rsid w:val="009A04F6"/>
    <w:rsid w:val="009A0829"/>
    <w:rsid w:val="009A12B7"/>
    <w:rsid w:val="009A1B55"/>
    <w:rsid w:val="009A2949"/>
    <w:rsid w:val="009A50AE"/>
    <w:rsid w:val="009A6992"/>
    <w:rsid w:val="009A7A4A"/>
    <w:rsid w:val="009B1761"/>
    <w:rsid w:val="009B1FA3"/>
    <w:rsid w:val="009B36E4"/>
    <w:rsid w:val="009B39B8"/>
    <w:rsid w:val="009B3B75"/>
    <w:rsid w:val="009B7152"/>
    <w:rsid w:val="009C0381"/>
    <w:rsid w:val="009C1223"/>
    <w:rsid w:val="009C1B27"/>
    <w:rsid w:val="009C3184"/>
    <w:rsid w:val="009C45FB"/>
    <w:rsid w:val="009C59C9"/>
    <w:rsid w:val="009C6AC6"/>
    <w:rsid w:val="009C6C27"/>
    <w:rsid w:val="009C6F7F"/>
    <w:rsid w:val="009D1E71"/>
    <w:rsid w:val="009D39F2"/>
    <w:rsid w:val="009D4271"/>
    <w:rsid w:val="009D56BC"/>
    <w:rsid w:val="009D61B0"/>
    <w:rsid w:val="009D787C"/>
    <w:rsid w:val="009E079A"/>
    <w:rsid w:val="009E16EB"/>
    <w:rsid w:val="009E2166"/>
    <w:rsid w:val="009E3628"/>
    <w:rsid w:val="009E7155"/>
    <w:rsid w:val="009F00F1"/>
    <w:rsid w:val="009F142D"/>
    <w:rsid w:val="009F3DF6"/>
    <w:rsid w:val="009F6A89"/>
    <w:rsid w:val="00A00141"/>
    <w:rsid w:val="00A06954"/>
    <w:rsid w:val="00A10C29"/>
    <w:rsid w:val="00A114FE"/>
    <w:rsid w:val="00A12C21"/>
    <w:rsid w:val="00A12F32"/>
    <w:rsid w:val="00A13071"/>
    <w:rsid w:val="00A1340E"/>
    <w:rsid w:val="00A1438A"/>
    <w:rsid w:val="00A15CD9"/>
    <w:rsid w:val="00A16EDD"/>
    <w:rsid w:val="00A17BBA"/>
    <w:rsid w:val="00A200AD"/>
    <w:rsid w:val="00A2115A"/>
    <w:rsid w:val="00A21308"/>
    <w:rsid w:val="00A21F46"/>
    <w:rsid w:val="00A22D1F"/>
    <w:rsid w:val="00A25ACB"/>
    <w:rsid w:val="00A26DD9"/>
    <w:rsid w:val="00A26F26"/>
    <w:rsid w:val="00A27A50"/>
    <w:rsid w:val="00A308AE"/>
    <w:rsid w:val="00A3119F"/>
    <w:rsid w:val="00A3173C"/>
    <w:rsid w:val="00A317E8"/>
    <w:rsid w:val="00A33BDE"/>
    <w:rsid w:val="00A33CCA"/>
    <w:rsid w:val="00A37976"/>
    <w:rsid w:val="00A408CA"/>
    <w:rsid w:val="00A4281A"/>
    <w:rsid w:val="00A42A33"/>
    <w:rsid w:val="00A430E0"/>
    <w:rsid w:val="00A4441B"/>
    <w:rsid w:val="00A45E2F"/>
    <w:rsid w:val="00A466F6"/>
    <w:rsid w:val="00A5136E"/>
    <w:rsid w:val="00A51977"/>
    <w:rsid w:val="00A521B7"/>
    <w:rsid w:val="00A5242C"/>
    <w:rsid w:val="00A52DA2"/>
    <w:rsid w:val="00A548FE"/>
    <w:rsid w:val="00A55064"/>
    <w:rsid w:val="00A55A61"/>
    <w:rsid w:val="00A55DB1"/>
    <w:rsid w:val="00A55ECB"/>
    <w:rsid w:val="00A568A0"/>
    <w:rsid w:val="00A578BA"/>
    <w:rsid w:val="00A57A70"/>
    <w:rsid w:val="00A57B24"/>
    <w:rsid w:val="00A60E95"/>
    <w:rsid w:val="00A631FA"/>
    <w:rsid w:val="00A64C45"/>
    <w:rsid w:val="00A666A1"/>
    <w:rsid w:val="00A67DDC"/>
    <w:rsid w:val="00A71213"/>
    <w:rsid w:val="00A71AD7"/>
    <w:rsid w:val="00A71E54"/>
    <w:rsid w:val="00A72C8C"/>
    <w:rsid w:val="00A73239"/>
    <w:rsid w:val="00A73353"/>
    <w:rsid w:val="00A744BD"/>
    <w:rsid w:val="00A80286"/>
    <w:rsid w:val="00A82064"/>
    <w:rsid w:val="00A82FCE"/>
    <w:rsid w:val="00A84239"/>
    <w:rsid w:val="00A84A77"/>
    <w:rsid w:val="00A86E7A"/>
    <w:rsid w:val="00A87485"/>
    <w:rsid w:val="00A87D39"/>
    <w:rsid w:val="00A900A5"/>
    <w:rsid w:val="00A906E8"/>
    <w:rsid w:val="00A92927"/>
    <w:rsid w:val="00A93A19"/>
    <w:rsid w:val="00A94F0B"/>
    <w:rsid w:val="00A97273"/>
    <w:rsid w:val="00AA00FB"/>
    <w:rsid w:val="00AA2736"/>
    <w:rsid w:val="00AA4D27"/>
    <w:rsid w:val="00AA513C"/>
    <w:rsid w:val="00AA6302"/>
    <w:rsid w:val="00AA6B37"/>
    <w:rsid w:val="00AA6BF3"/>
    <w:rsid w:val="00AB27A7"/>
    <w:rsid w:val="00AB3DA7"/>
    <w:rsid w:val="00AB4415"/>
    <w:rsid w:val="00AB458F"/>
    <w:rsid w:val="00AB4646"/>
    <w:rsid w:val="00AB515F"/>
    <w:rsid w:val="00AB516D"/>
    <w:rsid w:val="00AB5ACD"/>
    <w:rsid w:val="00AB6745"/>
    <w:rsid w:val="00AC1265"/>
    <w:rsid w:val="00AC1BA3"/>
    <w:rsid w:val="00AC2660"/>
    <w:rsid w:val="00AC4183"/>
    <w:rsid w:val="00AC4EB3"/>
    <w:rsid w:val="00AC604A"/>
    <w:rsid w:val="00AC67DA"/>
    <w:rsid w:val="00AC7AB4"/>
    <w:rsid w:val="00AC7F38"/>
    <w:rsid w:val="00AD0A17"/>
    <w:rsid w:val="00AD1777"/>
    <w:rsid w:val="00AD1EEE"/>
    <w:rsid w:val="00AD24C8"/>
    <w:rsid w:val="00AD2F41"/>
    <w:rsid w:val="00AD399C"/>
    <w:rsid w:val="00AD3A7B"/>
    <w:rsid w:val="00AD640E"/>
    <w:rsid w:val="00AD64ED"/>
    <w:rsid w:val="00AD6579"/>
    <w:rsid w:val="00AD7D7B"/>
    <w:rsid w:val="00AE0118"/>
    <w:rsid w:val="00AE02A5"/>
    <w:rsid w:val="00AE0D12"/>
    <w:rsid w:val="00AE4D7B"/>
    <w:rsid w:val="00AE4F16"/>
    <w:rsid w:val="00AF027E"/>
    <w:rsid w:val="00AF2001"/>
    <w:rsid w:val="00B026FB"/>
    <w:rsid w:val="00B0290C"/>
    <w:rsid w:val="00B02DF9"/>
    <w:rsid w:val="00B03EB0"/>
    <w:rsid w:val="00B11131"/>
    <w:rsid w:val="00B11E02"/>
    <w:rsid w:val="00B1270D"/>
    <w:rsid w:val="00B164F2"/>
    <w:rsid w:val="00B16AB5"/>
    <w:rsid w:val="00B21693"/>
    <w:rsid w:val="00B21E19"/>
    <w:rsid w:val="00B22FED"/>
    <w:rsid w:val="00B23E08"/>
    <w:rsid w:val="00B24325"/>
    <w:rsid w:val="00B24783"/>
    <w:rsid w:val="00B253F4"/>
    <w:rsid w:val="00B25678"/>
    <w:rsid w:val="00B260FF"/>
    <w:rsid w:val="00B265F8"/>
    <w:rsid w:val="00B2733B"/>
    <w:rsid w:val="00B27D39"/>
    <w:rsid w:val="00B303CA"/>
    <w:rsid w:val="00B3258D"/>
    <w:rsid w:val="00B32B95"/>
    <w:rsid w:val="00B33FFA"/>
    <w:rsid w:val="00B3400A"/>
    <w:rsid w:val="00B34419"/>
    <w:rsid w:val="00B40917"/>
    <w:rsid w:val="00B4091E"/>
    <w:rsid w:val="00B440DA"/>
    <w:rsid w:val="00B44266"/>
    <w:rsid w:val="00B450B4"/>
    <w:rsid w:val="00B450BF"/>
    <w:rsid w:val="00B4528E"/>
    <w:rsid w:val="00B4532B"/>
    <w:rsid w:val="00B45476"/>
    <w:rsid w:val="00B466D6"/>
    <w:rsid w:val="00B476D8"/>
    <w:rsid w:val="00B47CF9"/>
    <w:rsid w:val="00B5065E"/>
    <w:rsid w:val="00B512C6"/>
    <w:rsid w:val="00B5499D"/>
    <w:rsid w:val="00B56093"/>
    <w:rsid w:val="00B6086A"/>
    <w:rsid w:val="00B62D13"/>
    <w:rsid w:val="00B639CD"/>
    <w:rsid w:val="00B64BC2"/>
    <w:rsid w:val="00B65260"/>
    <w:rsid w:val="00B65B58"/>
    <w:rsid w:val="00B65BB7"/>
    <w:rsid w:val="00B67C83"/>
    <w:rsid w:val="00B702A6"/>
    <w:rsid w:val="00B733D8"/>
    <w:rsid w:val="00B73486"/>
    <w:rsid w:val="00B737D4"/>
    <w:rsid w:val="00B74C7A"/>
    <w:rsid w:val="00B75723"/>
    <w:rsid w:val="00B76D4E"/>
    <w:rsid w:val="00B80693"/>
    <w:rsid w:val="00B806C4"/>
    <w:rsid w:val="00B80D7D"/>
    <w:rsid w:val="00B8134B"/>
    <w:rsid w:val="00B81DBE"/>
    <w:rsid w:val="00B83123"/>
    <w:rsid w:val="00B83359"/>
    <w:rsid w:val="00B83BBC"/>
    <w:rsid w:val="00B84626"/>
    <w:rsid w:val="00B8509C"/>
    <w:rsid w:val="00B858BC"/>
    <w:rsid w:val="00B869BF"/>
    <w:rsid w:val="00B86FFC"/>
    <w:rsid w:val="00B90163"/>
    <w:rsid w:val="00B901CD"/>
    <w:rsid w:val="00B946B4"/>
    <w:rsid w:val="00B962CF"/>
    <w:rsid w:val="00B9746A"/>
    <w:rsid w:val="00BA004A"/>
    <w:rsid w:val="00BA1738"/>
    <w:rsid w:val="00BA2AA6"/>
    <w:rsid w:val="00BA5D6C"/>
    <w:rsid w:val="00BA611F"/>
    <w:rsid w:val="00BA6B1B"/>
    <w:rsid w:val="00BA71BF"/>
    <w:rsid w:val="00BB0C9C"/>
    <w:rsid w:val="00BB5A6F"/>
    <w:rsid w:val="00BB5B1A"/>
    <w:rsid w:val="00BB74B2"/>
    <w:rsid w:val="00BC0DB7"/>
    <w:rsid w:val="00BC1262"/>
    <w:rsid w:val="00BC1764"/>
    <w:rsid w:val="00BC3DE8"/>
    <w:rsid w:val="00BC418E"/>
    <w:rsid w:val="00BC7677"/>
    <w:rsid w:val="00BD0210"/>
    <w:rsid w:val="00BD157A"/>
    <w:rsid w:val="00BD1AAC"/>
    <w:rsid w:val="00BD1B9C"/>
    <w:rsid w:val="00BD3B56"/>
    <w:rsid w:val="00BD4E2B"/>
    <w:rsid w:val="00BD53CB"/>
    <w:rsid w:val="00BE0521"/>
    <w:rsid w:val="00BE0C0F"/>
    <w:rsid w:val="00BE2054"/>
    <w:rsid w:val="00BE2665"/>
    <w:rsid w:val="00BE3071"/>
    <w:rsid w:val="00BE3457"/>
    <w:rsid w:val="00BE4AC7"/>
    <w:rsid w:val="00BE57FE"/>
    <w:rsid w:val="00BE5D07"/>
    <w:rsid w:val="00BE5F77"/>
    <w:rsid w:val="00BE7321"/>
    <w:rsid w:val="00BE7DE1"/>
    <w:rsid w:val="00BF07F2"/>
    <w:rsid w:val="00BF1714"/>
    <w:rsid w:val="00BF2349"/>
    <w:rsid w:val="00BF23E2"/>
    <w:rsid w:val="00BF3AE4"/>
    <w:rsid w:val="00BF4DDA"/>
    <w:rsid w:val="00BF5E86"/>
    <w:rsid w:val="00BF6886"/>
    <w:rsid w:val="00BF6DED"/>
    <w:rsid w:val="00C0094A"/>
    <w:rsid w:val="00C01574"/>
    <w:rsid w:val="00C0167E"/>
    <w:rsid w:val="00C01A6E"/>
    <w:rsid w:val="00C01FCB"/>
    <w:rsid w:val="00C02B6F"/>
    <w:rsid w:val="00C036D8"/>
    <w:rsid w:val="00C04552"/>
    <w:rsid w:val="00C05512"/>
    <w:rsid w:val="00C069D0"/>
    <w:rsid w:val="00C12455"/>
    <w:rsid w:val="00C12AC7"/>
    <w:rsid w:val="00C14DE8"/>
    <w:rsid w:val="00C15999"/>
    <w:rsid w:val="00C1689A"/>
    <w:rsid w:val="00C17123"/>
    <w:rsid w:val="00C17C53"/>
    <w:rsid w:val="00C17E30"/>
    <w:rsid w:val="00C20749"/>
    <w:rsid w:val="00C20D8C"/>
    <w:rsid w:val="00C24472"/>
    <w:rsid w:val="00C247D7"/>
    <w:rsid w:val="00C25BA1"/>
    <w:rsid w:val="00C25CCB"/>
    <w:rsid w:val="00C2660F"/>
    <w:rsid w:val="00C272CE"/>
    <w:rsid w:val="00C302D9"/>
    <w:rsid w:val="00C316CD"/>
    <w:rsid w:val="00C32844"/>
    <w:rsid w:val="00C330FA"/>
    <w:rsid w:val="00C332CB"/>
    <w:rsid w:val="00C3459C"/>
    <w:rsid w:val="00C34681"/>
    <w:rsid w:val="00C36048"/>
    <w:rsid w:val="00C362AC"/>
    <w:rsid w:val="00C406F5"/>
    <w:rsid w:val="00C4175F"/>
    <w:rsid w:val="00C41A77"/>
    <w:rsid w:val="00C4336E"/>
    <w:rsid w:val="00C43F87"/>
    <w:rsid w:val="00C44042"/>
    <w:rsid w:val="00C4451B"/>
    <w:rsid w:val="00C448C8"/>
    <w:rsid w:val="00C47CDB"/>
    <w:rsid w:val="00C50451"/>
    <w:rsid w:val="00C528EC"/>
    <w:rsid w:val="00C541A8"/>
    <w:rsid w:val="00C541C4"/>
    <w:rsid w:val="00C5458C"/>
    <w:rsid w:val="00C56350"/>
    <w:rsid w:val="00C570D1"/>
    <w:rsid w:val="00C57141"/>
    <w:rsid w:val="00C57737"/>
    <w:rsid w:val="00C61402"/>
    <w:rsid w:val="00C6225B"/>
    <w:rsid w:val="00C626AE"/>
    <w:rsid w:val="00C62A68"/>
    <w:rsid w:val="00C64274"/>
    <w:rsid w:val="00C651B4"/>
    <w:rsid w:val="00C65797"/>
    <w:rsid w:val="00C665E4"/>
    <w:rsid w:val="00C666F9"/>
    <w:rsid w:val="00C672BA"/>
    <w:rsid w:val="00C67A82"/>
    <w:rsid w:val="00C70C61"/>
    <w:rsid w:val="00C71174"/>
    <w:rsid w:val="00C718D0"/>
    <w:rsid w:val="00C7198C"/>
    <w:rsid w:val="00C71B58"/>
    <w:rsid w:val="00C72501"/>
    <w:rsid w:val="00C73FB7"/>
    <w:rsid w:val="00C75FCD"/>
    <w:rsid w:val="00C776EA"/>
    <w:rsid w:val="00C801D9"/>
    <w:rsid w:val="00C80429"/>
    <w:rsid w:val="00C81188"/>
    <w:rsid w:val="00C83C64"/>
    <w:rsid w:val="00C83DB3"/>
    <w:rsid w:val="00C862FE"/>
    <w:rsid w:val="00C86446"/>
    <w:rsid w:val="00C87A27"/>
    <w:rsid w:val="00C90D08"/>
    <w:rsid w:val="00C90E5B"/>
    <w:rsid w:val="00C918B4"/>
    <w:rsid w:val="00C91C76"/>
    <w:rsid w:val="00C92684"/>
    <w:rsid w:val="00C93B32"/>
    <w:rsid w:val="00C952E6"/>
    <w:rsid w:val="00C96977"/>
    <w:rsid w:val="00CA07E2"/>
    <w:rsid w:val="00CA1502"/>
    <w:rsid w:val="00CA1E40"/>
    <w:rsid w:val="00CA385D"/>
    <w:rsid w:val="00CA41A8"/>
    <w:rsid w:val="00CA61B6"/>
    <w:rsid w:val="00CA7852"/>
    <w:rsid w:val="00CB1761"/>
    <w:rsid w:val="00CB2CBC"/>
    <w:rsid w:val="00CB3076"/>
    <w:rsid w:val="00CB50DD"/>
    <w:rsid w:val="00CB52CA"/>
    <w:rsid w:val="00CB5978"/>
    <w:rsid w:val="00CB776D"/>
    <w:rsid w:val="00CC0043"/>
    <w:rsid w:val="00CC0D0B"/>
    <w:rsid w:val="00CC128A"/>
    <w:rsid w:val="00CC4C28"/>
    <w:rsid w:val="00CC5B3E"/>
    <w:rsid w:val="00CC6EE6"/>
    <w:rsid w:val="00CD0136"/>
    <w:rsid w:val="00CD014C"/>
    <w:rsid w:val="00CD20A1"/>
    <w:rsid w:val="00CD33CC"/>
    <w:rsid w:val="00CD4BBF"/>
    <w:rsid w:val="00CD57CC"/>
    <w:rsid w:val="00CE20C1"/>
    <w:rsid w:val="00CE2A39"/>
    <w:rsid w:val="00CE2A61"/>
    <w:rsid w:val="00CE3074"/>
    <w:rsid w:val="00CE3B31"/>
    <w:rsid w:val="00CE4CFD"/>
    <w:rsid w:val="00CE62B5"/>
    <w:rsid w:val="00CE65B6"/>
    <w:rsid w:val="00CE7BBB"/>
    <w:rsid w:val="00CE7CA0"/>
    <w:rsid w:val="00CE7E35"/>
    <w:rsid w:val="00CF1227"/>
    <w:rsid w:val="00CF16B0"/>
    <w:rsid w:val="00CF4173"/>
    <w:rsid w:val="00CF66E6"/>
    <w:rsid w:val="00CF79EF"/>
    <w:rsid w:val="00D0014E"/>
    <w:rsid w:val="00D019D9"/>
    <w:rsid w:val="00D0497B"/>
    <w:rsid w:val="00D056FA"/>
    <w:rsid w:val="00D079B6"/>
    <w:rsid w:val="00D07E22"/>
    <w:rsid w:val="00D105E4"/>
    <w:rsid w:val="00D10FD2"/>
    <w:rsid w:val="00D11789"/>
    <w:rsid w:val="00D1260A"/>
    <w:rsid w:val="00D131C8"/>
    <w:rsid w:val="00D142D8"/>
    <w:rsid w:val="00D16A5B"/>
    <w:rsid w:val="00D20262"/>
    <w:rsid w:val="00D2166A"/>
    <w:rsid w:val="00D2172A"/>
    <w:rsid w:val="00D22288"/>
    <w:rsid w:val="00D23B3C"/>
    <w:rsid w:val="00D247D8"/>
    <w:rsid w:val="00D2605B"/>
    <w:rsid w:val="00D26158"/>
    <w:rsid w:val="00D269AF"/>
    <w:rsid w:val="00D27545"/>
    <w:rsid w:val="00D27EB9"/>
    <w:rsid w:val="00D317EA"/>
    <w:rsid w:val="00D31F1C"/>
    <w:rsid w:val="00D32BD2"/>
    <w:rsid w:val="00D349B4"/>
    <w:rsid w:val="00D34D31"/>
    <w:rsid w:val="00D35E96"/>
    <w:rsid w:val="00D360CF"/>
    <w:rsid w:val="00D366C8"/>
    <w:rsid w:val="00D3715E"/>
    <w:rsid w:val="00D3727B"/>
    <w:rsid w:val="00D40CCD"/>
    <w:rsid w:val="00D41B79"/>
    <w:rsid w:val="00D44770"/>
    <w:rsid w:val="00D4731D"/>
    <w:rsid w:val="00D51F99"/>
    <w:rsid w:val="00D52ADA"/>
    <w:rsid w:val="00D52BFF"/>
    <w:rsid w:val="00D53773"/>
    <w:rsid w:val="00D54F2A"/>
    <w:rsid w:val="00D54F74"/>
    <w:rsid w:val="00D559EA"/>
    <w:rsid w:val="00D567D0"/>
    <w:rsid w:val="00D57473"/>
    <w:rsid w:val="00D60662"/>
    <w:rsid w:val="00D606E5"/>
    <w:rsid w:val="00D60BF4"/>
    <w:rsid w:val="00D638DE"/>
    <w:rsid w:val="00D64895"/>
    <w:rsid w:val="00D651A2"/>
    <w:rsid w:val="00D6593C"/>
    <w:rsid w:val="00D65CDF"/>
    <w:rsid w:val="00D65EBF"/>
    <w:rsid w:val="00D703C0"/>
    <w:rsid w:val="00D72126"/>
    <w:rsid w:val="00D72B8B"/>
    <w:rsid w:val="00D742F0"/>
    <w:rsid w:val="00D75D34"/>
    <w:rsid w:val="00D760C3"/>
    <w:rsid w:val="00D776A7"/>
    <w:rsid w:val="00D77A42"/>
    <w:rsid w:val="00D8465E"/>
    <w:rsid w:val="00D84DE4"/>
    <w:rsid w:val="00D87213"/>
    <w:rsid w:val="00D87D42"/>
    <w:rsid w:val="00D91A7E"/>
    <w:rsid w:val="00D9231C"/>
    <w:rsid w:val="00D925A1"/>
    <w:rsid w:val="00D92D62"/>
    <w:rsid w:val="00D97216"/>
    <w:rsid w:val="00D97384"/>
    <w:rsid w:val="00DA01AB"/>
    <w:rsid w:val="00DA036E"/>
    <w:rsid w:val="00DA054E"/>
    <w:rsid w:val="00DA1A72"/>
    <w:rsid w:val="00DA4DF2"/>
    <w:rsid w:val="00DA526F"/>
    <w:rsid w:val="00DA7D3B"/>
    <w:rsid w:val="00DB0C03"/>
    <w:rsid w:val="00DB0EBD"/>
    <w:rsid w:val="00DB41CB"/>
    <w:rsid w:val="00DB4E7D"/>
    <w:rsid w:val="00DB50FE"/>
    <w:rsid w:val="00DB51FA"/>
    <w:rsid w:val="00DC152F"/>
    <w:rsid w:val="00DC1820"/>
    <w:rsid w:val="00DC1C01"/>
    <w:rsid w:val="00DC26B7"/>
    <w:rsid w:val="00DC2DBC"/>
    <w:rsid w:val="00DC350B"/>
    <w:rsid w:val="00DC4DB4"/>
    <w:rsid w:val="00DC5F4D"/>
    <w:rsid w:val="00DC72BF"/>
    <w:rsid w:val="00DD242D"/>
    <w:rsid w:val="00DD2978"/>
    <w:rsid w:val="00DD2DF8"/>
    <w:rsid w:val="00DD46BD"/>
    <w:rsid w:val="00DD6137"/>
    <w:rsid w:val="00DD6306"/>
    <w:rsid w:val="00DE0545"/>
    <w:rsid w:val="00DE0922"/>
    <w:rsid w:val="00DE0998"/>
    <w:rsid w:val="00DE0B2D"/>
    <w:rsid w:val="00DE147D"/>
    <w:rsid w:val="00DE2B51"/>
    <w:rsid w:val="00DE36AB"/>
    <w:rsid w:val="00DE3D48"/>
    <w:rsid w:val="00DE4228"/>
    <w:rsid w:val="00DE4B33"/>
    <w:rsid w:val="00DE744A"/>
    <w:rsid w:val="00DF38D3"/>
    <w:rsid w:val="00DF3BBD"/>
    <w:rsid w:val="00DF3CBD"/>
    <w:rsid w:val="00DF3E21"/>
    <w:rsid w:val="00DF4100"/>
    <w:rsid w:val="00DF4DB1"/>
    <w:rsid w:val="00E009E7"/>
    <w:rsid w:val="00E00E0D"/>
    <w:rsid w:val="00E01D25"/>
    <w:rsid w:val="00E03B9C"/>
    <w:rsid w:val="00E03FAC"/>
    <w:rsid w:val="00E0508A"/>
    <w:rsid w:val="00E063A4"/>
    <w:rsid w:val="00E06C46"/>
    <w:rsid w:val="00E07824"/>
    <w:rsid w:val="00E1138E"/>
    <w:rsid w:val="00E11621"/>
    <w:rsid w:val="00E124EB"/>
    <w:rsid w:val="00E12A9F"/>
    <w:rsid w:val="00E12B15"/>
    <w:rsid w:val="00E12B6F"/>
    <w:rsid w:val="00E13116"/>
    <w:rsid w:val="00E134B6"/>
    <w:rsid w:val="00E141CB"/>
    <w:rsid w:val="00E143B4"/>
    <w:rsid w:val="00E1616E"/>
    <w:rsid w:val="00E2156C"/>
    <w:rsid w:val="00E21B8E"/>
    <w:rsid w:val="00E22D14"/>
    <w:rsid w:val="00E23C1E"/>
    <w:rsid w:val="00E24A3F"/>
    <w:rsid w:val="00E27C43"/>
    <w:rsid w:val="00E27DE5"/>
    <w:rsid w:val="00E32586"/>
    <w:rsid w:val="00E32EAE"/>
    <w:rsid w:val="00E330A0"/>
    <w:rsid w:val="00E35A22"/>
    <w:rsid w:val="00E373CE"/>
    <w:rsid w:val="00E415A4"/>
    <w:rsid w:val="00E4248E"/>
    <w:rsid w:val="00E43551"/>
    <w:rsid w:val="00E4407C"/>
    <w:rsid w:val="00E44E44"/>
    <w:rsid w:val="00E4654C"/>
    <w:rsid w:val="00E513B4"/>
    <w:rsid w:val="00E53798"/>
    <w:rsid w:val="00E53C2B"/>
    <w:rsid w:val="00E5401A"/>
    <w:rsid w:val="00E5410B"/>
    <w:rsid w:val="00E575B1"/>
    <w:rsid w:val="00E57ED0"/>
    <w:rsid w:val="00E6115C"/>
    <w:rsid w:val="00E61BB8"/>
    <w:rsid w:val="00E61C78"/>
    <w:rsid w:val="00E61D61"/>
    <w:rsid w:val="00E62879"/>
    <w:rsid w:val="00E63E39"/>
    <w:rsid w:val="00E63E6E"/>
    <w:rsid w:val="00E65CD5"/>
    <w:rsid w:val="00E664AC"/>
    <w:rsid w:val="00E66E73"/>
    <w:rsid w:val="00E66F93"/>
    <w:rsid w:val="00E704B4"/>
    <w:rsid w:val="00E7422C"/>
    <w:rsid w:val="00E76FDC"/>
    <w:rsid w:val="00E771EC"/>
    <w:rsid w:val="00E80828"/>
    <w:rsid w:val="00E84BC0"/>
    <w:rsid w:val="00E8507C"/>
    <w:rsid w:val="00E85669"/>
    <w:rsid w:val="00E8692F"/>
    <w:rsid w:val="00E86D18"/>
    <w:rsid w:val="00E8789C"/>
    <w:rsid w:val="00E904B7"/>
    <w:rsid w:val="00E92CF1"/>
    <w:rsid w:val="00E934FC"/>
    <w:rsid w:val="00E95070"/>
    <w:rsid w:val="00E95900"/>
    <w:rsid w:val="00E95E40"/>
    <w:rsid w:val="00E963D3"/>
    <w:rsid w:val="00E97DB6"/>
    <w:rsid w:val="00EA01F0"/>
    <w:rsid w:val="00EA10F3"/>
    <w:rsid w:val="00EA1CA9"/>
    <w:rsid w:val="00EB07F2"/>
    <w:rsid w:val="00EB1354"/>
    <w:rsid w:val="00EB14C4"/>
    <w:rsid w:val="00EB1AF2"/>
    <w:rsid w:val="00EB3EC7"/>
    <w:rsid w:val="00EB4B9D"/>
    <w:rsid w:val="00EB61DF"/>
    <w:rsid w:val="00EB6B16"/>
    <w:rsid w:val="00EB6CEA"/>
    <w:rsid w:val="00EB76A6"/>
    <w:rsid w:val="00EB7A6E"/>
    <w:rsid w:val="00EB7AAB"/>
    <w:rsid w:val="00EC05EF"/>
    <w:rsid w:val="00EC20F2"/>
    <w:rsid w:val="00EC2BBB"/>
    <w:rsid w:val="00EC3560"/>
    <w:rsid w:val="00EC3DD7"/>
    <w:rsid w:val="00EC417A"/>
    <w:rsid w:val="00EC4461"/>
    <w:rsid w:val="00ED0075"/>
    <w:rsid w:val="00ED040E"/>
    <w:rsid w:val="00ED18DA"/>
    <w:rsid w:val="00ED25B9"/>
    <w:rsid w:val="00ED3083"/>
    <w:rsid w:val="00ED348D"/>
    <w:rsid w:val="00ED4786"/>
    <w:rsid w:val="00ED4B40"/>
    <w:rsid w:val="00ED5DD9"/>
    <w:rsid w:val="00EE0392"/>
    <w:rsid w:val="00EE04B3"/>
    <w:rsid w:val="00EE05AC"/>
    <w:rsid w:val="00EE086A"/>
    <w:rsid w:val="00EE5ABD"/>
    <w:rsid w:val="00EE7171"/>
    <w:rsid w:val="00EF17A2"/>
    <w:rsid w:val="00EF1A16"/>
    <w:rsid w:val="00EF3ABD"/>
    <w:rsid w:val="00EF417C"/>
    <w:rsid w:val="00EF46DE"/>
    <w:rsid w:val="00EF7EA3"/>
    <w:rsid w:val="00F008E2"/>
    <w:rsid w:val="00F015A7"/>
    <w:rsid w:val="00F018CE"/>
    <w:rsid w:val="00F04863"/>
    <w:rsid w:val="00F05019"/>
    <w:rsid w:val="00F068C1"/>
    <w:rsid w:val="00F1279D"/>
    <w:rsid w:val="00F13C65"/>
    <w:rsid w:val="00F143DF"/>
    <w:rsid w:val="00F148F1"/>
    <w:rsid w:val="00F14FED"/>
    <w:rsid w:val="00F16CDD"/>
    <w:rsid w:val="00F1717A"/>
    <w:rsid w:val="00F20466"/>
    <w:rsid w:val="00F20BF4"/>
    <w:rsid w:val="00F20C1A"/>
    <w:rsid w:val="00F22E0F"/>
    <w:rsid w:val="00F234CB"/>
    <w:rsid w:val="00F25812"/>
    <w:rsid w:val="00F25B93"/>
    <w:rsid w:val="00F268AE"/>
    <w:rsid w:val="00F27923"/>
    <w:rsid w:val="00F30111"/>
    <w:rsid w:val="00F306B1"/>
    <w:rsid w:val="00F31F59"/>
    <w:rsid w:val="00F32039"/>
    <w:rsid w:val="00F321E8"/>
    <w:rsid w:val="00F32CF4"/>
    <w:rsid w:val="00F3602F"/>
    <w:rsid w:val="00F36331"/>
    <w:rsid w:val="00F402CD"/>
    <w:rsid w:val="00F4047A"/>
    <w:rsid w:val="00F41694"/>
    <w:rsid w:val="00F41896"/>
    <w:rsid w:val="00F4591B"/>
    <w:rsid w:val="00F45B83"/>
    <w:rsid w:val="00F45BB9"/>
    <w:rsid w:val="00F4696B"/>
    <w:rsid w:val="00F511B5"/>
    <w:rsid w:val="00F518B1"/>
    <w:rsid w:val="00F5315C"/>
    <w:rsid w:val="00F53DB7"/>
    <w:rsid w:val="00F53F4F"/>
    <w:rsid w:val="00F54B69"/>
    <w:rsid w:val="00F5579A"/>
    <w:rsid w:val="00F5588B"/>
    <w:rsid w:val="00F57FCA"/>
    <w:rsid w:val="00F60135"/>
    <w:rsid w:val="00F60B65"/>
    <w:rsid w:val="00F61682"/>
    <w:rsid w:val="00F626DD"/>
    <w:rsid w:val="00F638E1"/>
    <w:rsid w:val="00F63D53"/>
    <w:rsid w:val="00F648A5"/>
    <w:rsid w:val="00F64F86"/>
    <w:rsid w:val="00F66BCC"/>
    <w:rsid w:val="00F67A2A"/>
    <w:rsid w:val="00F67DAD"/>
    <w:rsid w:val="00F701A6"/>
    <w:rsid w:val="00F72365"/>
    <w:rsid w:val="00F72CDC"/>
    <w:rsid w:val="00F73FE9"/>
    <w:rsid w:val="00F76A21"/>
    <w:rsid w:val="00F76C69"/>
    <w:rsid w:val="00F773ED"/>
    <w:rsid w:val="00F8035E"/>
    <w:rsid w:val="00F8309D"/>
    <w:rsid w:val="00F831F4"/>
    <w:rsid w:val="00F833C8"/>
    <w:rsid w:val="00F8583C"/>
    <w:rsid w:val="00F85A6A"/>
    <w:rsid w:val="00F873C9"/>
    <w:rsid w:val="00F900C8"/>
    <w:rsid w:val="00F9203C"/>
    <w:rsid w:val="00F92C0F"/>
    <w:rsid w:val="00F933EF"/>
    <w:rsid w:val="00F94563"/>
    <w:rsid w:val="00F950CE"/>
    <w:rsid w:val="00F955FF"/>
    <w:rsid w:val="00F9694F"/>
    <w:rsid w:val="00F96980"/>
    <w:rsid w:val="00F9789F"/>
    <w:rsid w:val="00FA14B8"/>
    <w:rsid w:val="00FA2111"/>
    <w:rsid w:val="00FA2696"/>
    <w:rsid w:val="00FA29E7"/>
    <w:rsid w:val="00FA3E40"/>
    <w:rsid w:val="00FA43CE"/>
    <w:rsid w:val="00FA4DFB"/>
    <w:rsid w:val="00FA5876"/>
    <w:rsid w:val="00FA6976"/>
    <w:rsid w:val="00FA6B6D"/>
    <w:rsid w:val="00FB051C"/>
    <w:rsid w:val="00FB0C5C"/>
    <w:rsid w:val="00FB1E8D"/>
    <w:rsid w:val="00FB2FAB"/>
    <w:rsid w:val="00FB464D"/>
    <w:rsid w:val="00FB4AAA"/>
    <w:rsid w:val="00FB4DF0"/>
    <w:rsid w:val="00FB6143"/>
    <w:rsid w:val="00FC14DC"/>
    <w:rsid w:val="00FC1711"/>
    <w:rsid w:val="00FC22CD"/>
    <w:rsid w:val="00FC3739"/>
    <w:rsid w:val="00FC39CF"/>
    <w:rsid w:val="00FC3C4D"/>
    <w:rsid w:val="00FC523E"/>
    <w:rsid w:val="00FD13BD"/>
    <w:rsid w:val="00FD3370"/>
    <w:rsid w:val="00FD4F62"/>
    <w:rsid w:val="00FD5952"/>
    <w:rsid w:val="00FE0F63"/>
    <w:rsid w:val="00FE116F"/>
    <w:rsid w:val="00FE21D4"/>
    <w:rsid w:val="00FE4630"/>
    <w:rsid w:val="00FE7461"/>
    <w:rsid w:val="00FF29D6"/>
    <w:rsid w:val="00FF3BC9"/>
    <w:rsid w:val="00FF3DB2"/>
    <w:rsid w:val="00FF3E48"/>
    <w:rsid w:val="00FF419C"/>
    <w:rsid w:val="00FF4C3D"/>
    <w:rsid w:val="00FF5F68"/>
    <w:rsid w:val="00FF6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4705"/>
    <o:shapelayout v:ext="edit">
      <o:idmap v:ext="edit" data="1"/>
    </o:shapelayout>
  </w:shapeDefaults>
  <w:decimalSymbol w:val="."/>
  <w:listSeparator w:val=","/>
  <w14:docId w14:val="4F19A19E"/>
  <w15:chartTrackingRefBased/>
  <w15:docId w15:val="{E0133524-5F09-4C1B-AF2E-5AA89CE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B8E"/>
    <w:rPr>
      <w:rFonts w:ascii="Arial" w:hAnsi="Arial"/>
      <w:sz w:val="24"/>
      <w:szCs w:val="24"/>
      <w:lang w:eastAsia="en-US"/>
    </w:rPr>
  </w:style>
  <w:style w:type="paragraph" w:styleId="Heading1">
    <w:name w:val="heading 1"/>
    <w:basedOn w:val="Title"/>
    <w:next w:val="Normal"/>
    <w:link w:val="Heading1Char"/>
    <w:qFormat/>
    <w:rsid w:val="004F3A2E"/>
    <w:pPr>
      <w:outlineLvl w:val="0"/>
    </w:pPr>
    <w:rPr>
      <w:rFonts w:ascii="Arial" w:hAnsi="Arial" w:cs="Arial"/>
      <w:sz w:val="48"/>
      <w:szCs w:val="48"/>
    </w:rPr>
  </w:style>
  <w:style w:type="paragraph" w:styleId="Heading2">
    <w:name w:val="heading 2"/>
    <w:basedOn w:val="Normal"/>
    <w:next w:val="Normal"/>
    <w:qFormat/>
    <w:pPr>
      <w:keepNext/>
      <w:outlineLvl w:val="1"/>
    </w:pPr>
    <w:rPr>
      <w:rFonts w:cs="Arial"/>
      <w:b/>
      <w:bCs/>
      <w:color w:val="FFFFFF"/>
    </w:rPr>
  </w:style>
  <w:style w:type="paragraph" w:styleId="Heading3">
    <w:name w:val="heading 3"/>
    <w:basedOn w:val="Normal"/>
    <w:next w:val="Normal"/>
    <w:qFormat/>
    <w:pPr>
      <w:keepNext/>
      <w:jc w:val="center"/>
      <w:outlineLvl w:val="2"/>
    </w:pPr>
    <w:rPr>
      <w:b/>
      <w:bCs/>
      <w:color w:val="FFFFFF"/>
    </w:rPr>
  </w:style>
  <w:style w:type="paragraph" w:styleId="Heading4">
    <w:name w:val="heading 4"/>
    <w:basedOn w:val="Normal"/>
    <w:next w:val="Normal"/>
    <w:qFormat/>
    <w:pPr>
      <w:keepNext/>
      <w:jc w:val="center"/>
      <w:outlineLvl w:val="3"/>
    </w:pPr>
    <w:rPr>
      <w:rFonts w:ascii="Verdana" w:hAnsi="Verdana" w:cs="Lucida Sans Unicode"/>
      <w:sz w:val="48"/>
    </w:rPr>
  </w:style>
  <w:style w:type="paragraph" w:styleId="Heading5">
    <w:name w:val="heading 5"/>
    <w:basedOn w:val="Normal"/>
    <w:next w:val="Normal"/>
    <w:qFormat/>
    <w:pPr>
      <w:keepNext/>
      <w:outlineLvl w:val="4"/>
    </w:pPr>
    <w:rPr>
      <w:rFonts w:cs="Arial"/>
    </w:rPr>
  </w:style>
  <w:style w:type="paragraph" w:styleId="Heading6">
    <w:name w:val="heading 6"/>
    <w:basedOn w:val="Normal"/>
    <w:next w:val="Normal"/>
    <w:link w:val="Heading6Char"/>
    <w:qFormat/>
    <w:pPr>
      <w:keepNext/>
      <w:jc w:val="center"/>
      <w:outlineLvl w:val="5"/>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Verdana" w:hAnsi="Verdana" w:cs="Lucida Sans Unicode"/>
      <w:b/>
      <w:bCs/>
    </w:r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Strong">
    <w:name w:val="Strong"/>
    <w:qFormat/>
    <w:rPr>
      <w:b/>
      <w:bCs/>
    </w:rPr>
  </w:style>
  <w:style w:type="paragraph" w:styleId="BodyText">
    <w:name w:val="Body Text"/>
    <w:basedOn w:val="Normal"/>
    <w:semiHidden/>
    <w:pPr>
      <w:spacing w:before="67" w:after="17"/>
      <w:ind w:right="67"/>
    </w:pPr>
    <w:rPr>
      <w:rFonts w:cs="Arial"/>
      <w:szCs w:val="20"/>
    </w:rPr>
  </w:style>
  <w:style w:type="paragraph" w:styleId="BodyText2">
    <w:name w:val="Body Text 2"/>
    <w:basedOn w:val="Normal"/>
    <w:semiHidden/>
    <w:rPr>
      <w:color w:val="FF0000"/>
      <w:szCs w:val="20"/>
    </w:rPr>
  </w:style>
  <w:style w:type="paragraph" w:styleId="BodyText3">
    <w:name w:val="Body Text 3"/>
    <w:basedOn w:val="Normal"/>
    <w:semiHidden/>
    <w:rPr>
      <w:rFonts w:cs="Arial"/>
      <w:color w:val="000000"/>
      <w:sz w:val="22"/>
    </w:rPr>
  </w:style>
  <w:style w:type="character" w:customStyle="1" w:styleId="Heading6Char">
    <w:name w:val="Heading 6 Char"/>
    <w:link w:val="Heading6"/>
    <w:rsid w:val="004522C6"/>
    <w:rPr>
      <w:rFonts w:ascii="Arial" w:hAnsi="Arial" w:cs="Arial"/>
      <w:sz w:val="24"/>
      <w:szCs w:val="24"/>
      <w:lang w:eastAsia="en-US"/>
    </w:rPr>
  </w:style>
  <w:style w:type="character" w:customStyle="1" w:styleId="FooterChar">
    <w:name w:val="Footer Char"/>
    <w:link w:val="Footer"/>
    <w:semiHidden/>
    <w:rsid w:val="004522C6"/>
    <w:rPr>
      <w:rFonts w:ascii="Arial" w:hAnsi="Arial"/>
      <w:sz w:val="24"/>
      <w:szCs w:val="24"/>
      <w:lang w:eastAsia="en-US"/>
    </w:rPr>
  </w:style>
  <w:style w:type="paragraph" w:styleId="ListParagraph">
    <w:name w:val="List Paragraph"/>
    <w:basedOn w:val="Normal"/>
    <w:uiPriority w:val="34"/>
    <w:qFormat/>
    <w:rsid w:val="00FD13BD"/>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A71E54"/>
    <w:rPr>
      <w:rFonts w:ascii="Tahoma" w:hAnsi="Tahoma" w:cs="Tahoma"/>
      <w:sz w:val="16"/>
      <w:szCs w:val="16"/>
    </w:rPr>
  </w:style>
  <w:style w:type="character" w:customStyle="1" w:styleId="BalloonTextChar">
    <w:name w:val="Balloon Text Char"/>
    <w:link w:val="BalloonText"/>
    <w:uiPriority w:val="99"/>
    <w:semiHidden/>
    <w:rsid w:val="00A71E54"/>
    <w:rPr>
      <w:rFonts w:ascii="Tahoma" w:hAnsi="Tahoma" w:cs="Tahoma"/>
      <w:sz w:val="16"/>
      <w:szCs w:val="16"/>
      <w:lang w:eastAsia="en-US"/>
    </w:rPr>
  </w:style>
  <w:style w:type="character" w:customStyle="1" w:styleId="Heading1Char">
    <w:name w:val="Heading 1 Char"/>
    <w:link w:val="Heading1"/>
    <w:rsid w:val="004F3A2E"/>
    <w:rPr>
      <w:rFonts w:ascii="Arial" w:hAnsi="Arial" w:cs="Arial"/>
      <w:b/>
      <w:bCs/>
      <w:sz w:val="48"/>
      <w:szCs w:val="48"/>
      <w:lang w:eastAsia="en-US"/>
    </w:rPr>
  </w:style>
  <w:style w:type="character" w:styleId="UnresolvedMention">
    <w:name w:val="Unresolved Mention"/>
    <w:uiPriority w:val="99"/>
    <w:semiHidden/>
    <w:unhideWhenUsed/>
    <w:rsid w:val="00DD46BD"/>
    <w:rPr>
      <w:color w:val="605E5C"/>
      <w:shd w:val="clear" w:color="auto" w:fill="E1DFDD"/>
    </w:rPr>
  </w:style>
  <w:style w:type="table" w:customStyle="1" w:styleId="ACCESS">
    <w:name w:val="ACCESS"/>
    <w:basedOn w:val="TableNormal"/>
    <w:uiPriority w:val="99"/>
    <w:rsid w:val="00FA29E7"/>
    <w:rPr>
      <w:rFonts w:ascii="Arial" w:hAnsi="Arial"/>
    </w:rPr>
    <w:tblPr/>
    <w:tcPr>
      <w:shd w:val="clear" w:color="auto" w:fill="auto"/>
    </w:tcPr>
  </w:style>
  <w:style w:type="table" w:customStyle="1" w:styleId="ACCESS1">
    <w:name w:val="ACCESS1"/>
    <w:basedOn w:val="TableNormal"/>
    <w:uiPriority w:val="99"/>
    <w:rsid w:val="004B7548"/>
    <w:rPr>
      <w:rFonts w:ascii="Arial" w:hAnsi="Arial"/>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24223">
      <w:bodyDiv w:val="1"/>
      <w:marLeft w:val="0"/>
      <w:marRight w:val="0"/>
      <w:marTop w:val="0"/>
      <w:marBottom w:val="0"/>
      <w:divBdr>
        <w:top w:val="none" w:sz="0" w:space="0" w:color="auto"/>
        <w:left w:val="none" w:sz="0" w:space="0" w:color="auto"/>
        <w:bottom w:val="none" w:sz="0" w:space="0" w:color="auto"/>
        <w:right w:val="none" w:sz="0" w:space="0" w:color="auto"/>
      </w:divBdr>
    </w:div>
    <w:div w:id="477916374">
      <w:bodyDiv w:val="1"/>
      <w:marLeft w:val="0"/>
      <w:marRight w:val="0"/>
      <w:marTop w:val="0"/>
      <w:marBottom w:val="0"/>
      <w:divBdr>
        <w:top w:val="none" w:sz="0" w:space="0" w:color="auto"/>
        <w:left w:val="none" w:sz="0" w:space="0" w:color="auto"/>
        <w:bottom w:val="none" w:sz="0" w:space="0" w:color="auto"/>
        <w:right w:val="none" w:sz="0" w:space="0" w:color="auto"/>
      </w:divBdr>
    </w:div>
    <w:div w:id="529025306">
      <w:bodyDiv w:val="1"/>
      <w:marLeft w:val="0"/>
      <w:marRight w:val="0"/>
      <w:marTop w:val="0"/>
      <w:marBottom w:val="0"/>
      <w:divBdr>
        <w:top w:val="none" w:sz="0" w:space="0" w:color="auto"/>
        <w:left w:val="none" w:sz="0" w:space="0" w:color="auto"/>
        <w:bottom w:val="none" w:sz="0" w:space="0" w:color="auto"/>
        <w:right w:val="none" w:sz="0" w:space="0" w:color="auto"/>
      </w:divBdr>
    </w:div>
    <w:div w:id="562565585">
      <w:bodyDiv w:val="1"/>
      <w:marLeft w:val="0"/>
      <w:marRight w:val="0"/>
      <w:marTop w:val="0"/>
      <w:marBottom w:val="0"/>
      <w:divBdr>
        <w:top w:val="none" w:sz="0" w:space="0" w:color="auto"/>
        <w:left w:val="none" w:sz="0" w:space="0" w:color="auto"/>
        <w:bottom w:val="none" w:sz="0" w:space="0" w:color="auto"/>
        <w:right w:val="none" w:sz="0" w:space="0" w:color="auto"/>
      </w:divBdr>
    </w:div>
    <w:div w:id="638998026">
      <w:bodyDiv w:val="1"/>
      <w:marLeft w:val="0"/>
      <w:marRight w:val="0"/>
      <w:marTop w:val="0"/>
      <w:marBottom w:val="0"/>
      <w:divBdr>
        <w:top w:val="none" w:sz="0" w:space="0" w:color="auto"/>
        <w:left w:val="none" w:sz="0" w:space="0" w:color="auto"/>
        <w:bottom w:val="none" w:sz="0" w:space="0" w:color="auto"/>
        <w:right w:val="none" w:sz="0" w:space="0" w:color="auto"/>
      </w:divBdr>
    </w:div>
    <w:div w:id="804741191">
      <w:bodyDiv w:val="1"/>
      <w:marLeft w:val="0"/>
      <w:marRight w:val="0"/>
      <w:marTop w:val="0"/>
      <w:marBottom w:val="0"/>
      <w:divBdr>
        <w:top w:val="none" w:sz="0" w:space="0" w:color="auto"/>
        <w:left w:val="none" w:sz="0" w:space="0" w:color="auto"/>
        <w:bottom w:val="none" w:sz="0" w:space="0" w:color="auto"/>
        <w:right w:val="none" w:sz="0" w:space="0" w:color="auto"/>
      </w:divBdr>
    </w:div>
    <w:div w:id="918096388">
      <w:bodyDiv w:val="1"/>
      <w:marLeft w:val="0"/>
      <w:marRight w:val="0"/>
      <w:marTop w:val="0"/>
      <w:marBottom w:val="0"/>
      <w:divBdr>
        <w:top w:val="none" w:sz="0" w:space="0" w:color="auto"/>
        <w:left w:val="none" w:sz="0" w:space="0" w:color="auto"/>
        <w:bottom w:val="none" w:sz="0" w:space="0" w:color="auto"/>
        <w:right w:val="none" w:sz="0" w:space="0" w:color="auto"/>
      </w:divBdr>
    </w:div>
    <w:div w:id="929389885">
      <w:bodyDiv w:val="1"/>
      <w:marLeft w:val="0"/>
      <w:marRight w:val="0"/>
      <w:marTop w:val="0"/>
      <w:marBottom w:val="0"/>
      <w:divBdr>
        <w:top w:val="none" w:sz="0" w:space="0" w:color="auto"/>
        <w:left w:val="none" w:sz="0" w:space="0" w:color="auto"/>
        <w:bottom w:val="none" w:sz="0" w:space="0" w:color="auto"/>
        <w:right w:val="none" w:sz="0" w:space="0" w:color="auto"/>
      </w:divBdr>
    </w:div>
    <w:div w:id="991300154">
      <w:bodyDiv w:val="1"/>
      <w:marLeft w:val="0"/>
      <w:marRight w:val="0"/>
      <w:marTop w:val="0"/>
      <w:marBottom w:val="0"/>
      <w:divBdr>
        <w:top w:val="none" w:sz="0" w:space="0" w:color="auto"/>
        <w:left w:val="none" w:sz="0" w:space="0" w:color="auto"/>
        <w:bottom w:val="none" w:sz="0" w:space="0" w:color="auto"/>
        <w:right w:val="none" w:sz="0" w:space="0" w:color="auto"/>
      </w:divBdr>
    </w:div>
    <w:div w:id="1185023459">
      <w:bodyDiv w:val="1"/>
      <w:marLeft w:val="0"/>
      <w:marRight w:val="0"/>
      <w:marTop w:val="0"/>
      <w:marBottom w:val="0"/>
      <w:divBdr>
        <w:top w:val="none" w:sz="0" w:space="0" w:color="auto"/>
        <w:left w:val="none" w:sz="0" w:space="0" w:color="auto"/>
        <w:bottom w:val="none" w:sz="0" w:space="0" w:color="auto"/>
        <w:right w:val="none" w:sz="0" w:space="0" w:color="auto"/>
      </w:divBdr>
    </w:div>
    <w:div w:id="1309745082">
      <w:bodyDiv w:val="1"/>
      <w:marLeft w:val="0"/>
      <w:marRight w:val="0"/>
      <w:marTop w:val="0"/>
      <w:marBottom w:val="0"/>
      <w:divBdr>
        <w:top w:val="none" w:sz="0" w:space="0" w:color="auto"/>
        <w:left w:val="none" w:sz="0" w:space="0" w:color="auto"/>
        <w:bottom w:val="none" w:sz="0" w:space="0" w:color="auto"/>
        <w:right w:val="none" w:sz="0" w:space="0" w:color="auto"/>
      </w:divBdr>
    </w:div>
    <w:div w:id="1311061893">
      <w:bodyDiv w:val="1"/>
      <w:marLeft w:val="0"/>
      <w:marRight w:val="0"/>
      <w:marTop w:val="0"/>
      <w:marBottom w:val="0"/>
      <w:divBdr>
        <w:top w:val="none" w:sz="0" w:space="0" w:color="auto"/>
        <w:left w:val="none" w:sz="0" w:space="0" w:color="auto"/>
        <w:bottom w:val="none" w:sz="0" w:space="0" w:color="auto"/>
        <w:right w:val="none" w:sz="0" w:space="0" w:color="auto"/>
      </w:divBdr>
    </w:div>
    <w:div w:id="1360159445">
      <w:bodyDiv w:val="1"/>
      <w:marLeft w:val="0"/>
      <w:marRight w:val="0"/>
      <w:marTop w:val="0"/>
      <w:marBottom w:val="0"/>
      <w:divBdr>
        <w:top w:val="none" w:sz="0" w:space="0" w:color="auto"/>
        <w:left w:val="none" w:sz="0" w:space="0" w:color="auto"/>
        <w:bottom w:val="none" w:sz="0" w:space="0" w:color="auto"/>
        <w:right w:val="none" w:sz="0" w:space="0" w:color="auto"/>
      </w:divBdr>
    </w:div>
    <w:div w:id="1442915619">
      <w:bodyDiv w:val="1"/>
      <w:marLeft w:val="0"/>
      <w:marRight w:val="0"/>
      <w:marTop w:val="0"/>
      <w:marBottom w:val="0"/>
      <w:divBdr>
        <w:top w:val="none" w:sz="0" w:space="0" w:color="auto"/>
        <w:left w:val="none" w:sz="0" w:space="0" w:color="auto"/>
        <w:bottom w:val="none" w:sz="0" w:space="0" w:color="auto"/>
        <w:right w:val="none" w:sz="0" w:space="0" w:color="auto"/>
      </w:divBdr>
    </w:div>
    <w:div w:id="1787697127">
      <w:bodyDiv w:val="1"/>
      <w:marLeft w:val="0"/>
      <w:marRight w:val="0"/>
      <w:marTop w:val="0"/>
      <w:marBottom w:val="0"/>
      <w:divBdr>
        <w:top w:val="none" w:sz="0" w:space="0" w:color="auto"/>
        <w:left w:val="none" w:sz="0" w:space="0" w:color="auto"/>
        <w:bottom w:val="none" w:sz="0" w:space="0" w:color="auto"/>
        <w:right w:val="none" w:sz="0" w:space="0" w:color="auto"/>
      </w:divBdr>
    </w:div>
    <w:div w:id="1844512705">
      <w:bodyDiv w:val="1"/>
      <w:marLeft w:val="0"/>
      <w:marRight w:val="0"/>
      <w:marTop w:val="0"/>
      <w:marBottom w:val="0"/>
      <w:divBdr>
        <w:top w:val="none" w:sz="0" w:space="0" w:color="auto"/>
        <w:left w:val="none" w:sz="0" w:space="0" w:color="auto"/>
        <w:bottom w:val="none" w:sz="0" w:space="0" w:color="auto"/>
        <w:right w:val="none" w:sz="0" w:space="0" w:color="auto"/>
      </w:divBdr>
    </w:div>
    <w:div w:id="1867403650">
      <w:bodyDiv w:val="1"/>
      <w:marLeft w:val="0"/>
      <w:marRight w:val="0"/>
      <w:marTop w:val="0"/>
      <w:marBottom w:val="0"/>
      <w:divBdr>
        <w:top w:val="none" w:sz="0" w:space="0" w:color="auto"/>
        <w:left w:val="none" w:sz="0" w:space="0" w:color="auto"/>
        <w:bottom w:val="none" w:sz="0" w:space="0" w:color="auto"/>
        <w:right w:val="none" w:sz="0" w:space="0" w:color="auto"/>
      </w:divBdr>
    </w:div>
    <w:div w:id="1877965302">
      <w:bodyDiv w:val="1"/>
      <w:marLeft w:val="0"/>
      <w:marRight w:val="0"/>
      <w:marTop w:val="0"/>
      <w:marBottom w:val="0"/>
      <w:divBdr>
        <w:top w:val="none" w:sz="0" w:space="0" w:color="auto"/>
        <w:left w:val="none" w:sz="0" w:space="0" w:color="auto"/>
        <w:bottom w:val="none" w:sz="0" w:space="0" w:color="auto"/>
        <w:right w:val="none" w:sz="0" w:space="0" w:color="auto"/>
      </w:divBdr>
    </w:div>
    <w:div w:id="1914966126">
      <w:bodyDiv w:val="1"/>
      <w:marLeft w:val="0"/>
      <w:marRight w:val="0"/>
      <w:marTop w:val="0"/>
      <w:marBottom w:val="0"/>
      <w:divBdr>
        <w:top w:val="none" w:sz="0" w:space="0" w:color="auto"/>
        <w:left w:val="none" w:sz="0" w:space="0" w:color="auto"/>
        <w:bottom w:val="none" w:sz="0" w:space="0" w:color="auto"/>
        <w:right w:val="none" w:sz="0" w:space="0" w:color="auto"/>
      </w:divBdr>
    </w:div>
    <w:div w:id="1949971932">
      <w:bodyDiv w:val="1"/>
      <w:marLeft w:val="0"/>
      <w:marRight w:val="0"/>
      <w:marTop w:val="0"/>
      <w:marBottom w:val="0"/>
      <w:divBdr>
        <w:top w:val="none" w:sz="0" w:space="0" w:color="auto"/>
        <w:left w:val="none" w:sz="0" w:space="0" w:color="auto"/>
        <w:bottom w:val="none" w:sz="0" w:space="0" w:color="auto"/>
        <w:right w:val="none" w:sz="0" w:space="0" w:color="auto"/>
      </w:divBdr>
    </w:div>
    <w:div w:id="200084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mbridge.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26F88-D4ED-4302-AB47-577AC936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922</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Accessible - Forward Plan - 1 September 2024 to 31 December 2024</vt:lpstr>
    </vt:vector>
  </TitlesOfParts>
  <Company>Elmbridge Borough Council</Company>
  <LinksUpToDate>false</LinksUpToDate>
  <CharactersWithSpaces>5978</CharactersWithSpaces>
  <SharedDoc>false</SharedDoc>
  <HLinks>
    <vt:vector size="6" baseType="variant">
      <vt:variant>
        <vt:i4>1769556</vt:i4>
      </vt:variant>
      <vt:variant>
        <vt:i4>3</vt:i4>
      </vt:variant>
      <vt:variant>
        <vt:i4>0</vt:i4>
      </vt:variant>
      <vt:variant>
        <vt:i4>5</vt:i4>
      </vt:variant>
      <vt:variant>
        <vt:lpwstr>http://www.elmbridge.gov.uk/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 Forward Plan - 1 September 2024 to 31 December 2024</dc:title>
  <dc:subject/>
  <dc:creator>EBC</dc:creator>
  <cp:keywords/>
  <cp:lastModifiedBy>Tracey Hulse</cp:lastModifiedBy>
  <cp:revision>2</cp:revision>
  <cp:lastPrinted>2024-03-06T18:04:00Z</cp:lastPrinted>
  <dcterms:created xsi:type="dcterms:W3CDTF">2024-12-17T14:43:00Z</dcterms:created>
  <dcterms:modified xsi:type="dcterms:W3CDTF">2024-12-17T14:43:00Z</dcterms:modified>
</cp:coreProperties>
</file>